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05" w:rsidRPr="00B004A6" w:rsidRDefault="00A525A7" w:rsidP="00B004A6">
      <w:pPr>
        <w:pStyle w:val="Title"/>
        <w:ind w:right="283"/>
        <w:jc w:val="left"/>
        <w:rPr>
          <w:rFonts w:ascii="Calisto MT" w:hAnsi="Calisto MT"/>
          <w:sz w:val="32"/>
          <w:szCs w:val="32"/>
        </w:rPr>
      </w:pPr>
      <w:r w:rsidRPr="00B004A6">
        <w:rPr>
          <w:rFonts w:ascii="Calisto MT" w:hAnsi="Calisto MT"/>
          <w:sz w:val="32"/>
          <w:szCs w:val="32"/>
        </w:rPr>
        <w:t xml:space="preserve">Konsep Adiksi Game Online dan Dampaknya terhadap Masalah Mental Emosional Remaja Serta Peran Bimbingan Dan Konseling </w:t>
      </w:r>
    </w:p>
    <w:p w:rsidR="00316B05" w:rsidRPr="00B004A6" w:rsidRDefault="00316B05" w:rsidP="00B004A6">
      <w:pPr>
        <w:pStyle w:val="Title"/>
        <w:ind w:right="283"/>
        <w:jc w:val="left"/>
        <w:rPr>
          <w:rFonts w:ascii="Calisto MT" w:hAnsi="Calisto MT"/>
          <w:sz w:val="32"/>
          <w:szCs w:val="32"/>
        </w:rPr>
      </w:pPr>
    </w:p>
    <w:p w:rsidR="00316B05" w:rsidRPr="00A525A7" w:rsidRDefault="00316B05" w:rsidP="00A525A7">
      <w:pPr>
        <w:spacing w:line="240" w:lineRule="auto"/>
        <w:outlineLvl w:val="0"/>
        <w:rPr>
          <w:rFonts w:ascii="Times New Roman" w:hAnsi="Times New Roman"/>
          <w:bCs/>
          <w:sz w:val="24"/>
          <w:szCs w:val="24"/>
        </w:rPr>
      </w:pPr>
      <w:r w:rsidRPr="00A525A7">
        <w:rPr>
          <w:rFonts w:ascii="Times New Roman" w:hAnsi="Times New Roman"/>
          <w:bCs/>
          <w:sz w:val="24"/>
          <w:szCs w:val="24"/>
        </w:rPr>
        <w:t>Emria Fitri</w:t>
      </w:r>
      <w:r w:rsidR="00F02E9D" w:rsidRPr="008D402A">
        <w:rPr>
          <w:rFonts w:ascii="Times New Roman" w:hAnsi="Times New Roman"/>
          <w:bCs/>
          <w:sz w:val="24"/>
          <w:szCs w:val="24"/>
          <w:vertAlign w:val="superscript"/>
        </w:rPr>
        <w:t>1</w:t>
      </w:r>
      <w:r w:rsidRPr="00A525A7">
        <w:rPr>
          <w:rFonts w:ascii="Times New Roman" w:hAnsi="Times New Roman"/>
          <w:bCs/>
          <w:sz w:val="24"/>
          <w:szCs w:val="24"/>
        </w:rPr>
        <w:t>, Lira Erwinda</w:t>
      </w:r>
      <w:r w:rsidR="00F02E9D" w:rsidRPr="008D402A">
        <w:rPr>
          <w:rFonts w:ascii="Times New Roman" w:hAnsi="Times New Roman"/>
          <w:bCs/>
          <w:sz w:val="24"/>
          <w:szCs w:val="24"/>
          <w:vertAlign w:val="superscript"/>
        </w:rPr>
        <w:t>2</w:t>
      </w:r>
      <w:r w:rsidRPr="00A525A7">
        <w:rPr>
          <w:rFonts w:ascii="Times New Roman" w:hAnsi="Times New Roman"/>
          <w:bCs/>
          <w:sz w:val="24"/>
          <w:szCs w:val="24"/>
        </w:rPr>
        <w:t>, Ifdil Ifdil</w:t>
      </w:r>
      <w:r w:rsidR="00F02E9D" w:rsidRPr="008D402A">
        <w:rPr>
          <w:rFonts w:ascii="Times New Roman" w:hAnsi="Times New Roman"/>
          <w:bCs/>
          <w:sz w:val="24"/>
          <w:szCs w:val="24"/>
          <w:vertAlign w:val="superscript"/>
        </w:rPr>
        <w:t>1</w:t>
      </w:r>
    </w:p>
    <w:p w:rsidR="00C878A7" w:rsidRPr="008D402A" w:rsidRDefault="00F02E9D" w:rsidP="00B004A6">
      <w:pPr>
        <w:spacing w:after="0" w:line="240" w:lineRule="auto"/>
        <w:rPr>
          <w:rFonts w:ascii="Times New Roman" w:hAnsi="Times New Roman" w:cs="Times New Roman"/>
          <w:sz w:val="20"/>
          <w:szCs w:val="20"/>
          <w:lang w:val="id-ID"/>
        </w:rPr>
      </w:pPr>
      <w:r w:rsidRPr="008D402A">
        <w:rPr>
          <w:rFonts w:ascii="Times New Roman" w:hAnsi="Times New Roman" w:cs="Times New Roman"/>
          <w:sz w:val="20"/>
          <w:szCs w:val="20"/>
          <w:vertAlign w:val="superscript"/>
          <w:lang w:val="id-ID"/>
        </w:rPr>
        <w:t>1</w:t>
      </w:r>
      <w:r w:rsidR="00316B05" w:rsidRPr="008D402A">
        <w:rPr>
          <w:rFonts w:ascii="Times New Roman" w:hAnsi="Times New Roman" w:cs="Times New Roman"/>
          <w:sz w:val="20"/>
          <w:szCs w:val="20"/>
          <w:lang w:val="id-ID"/>
        </w:rPr>
        <w:t xml:space="preserve">Fakultas Ilmu Pendidikan, Universitas Negeri Padang   </w:t>
      </w:r>
    </w:p>
    <w:p w:rsidR="00B004A6" w:rsidRPr="008D402A" w:rsidRDefault="00F02E9D" w:rsidP="00B004A6">
      <w:pPr>
        <w:spacing w:after="0" w:line="240" w:lineRule="auto"/>
        <w:rPr>
          <w:rFonts w:ascii="Times New Roman" w:hAnsi="Times New Roman" w:cs="Times New Roman"/>
          <w:sz w:val="20"/>
          <w:szCs w:val="20"/>
          <w:lang w:val="id-ID"/>
        </w:rPr>
      </w:pPr>
      <w:r w:rsidRPr="008D402A">
        <w:rPr>
          <w:rFonts w:ascii="Times New Roman" w:hAnsi="Times New Roman" w:cs="Times New Roman"/>
          <w:sz w:val="20"/>
          <w:szCs w:val="20"/>
          <w:vertAlign w:val="superscript"/>
          <w:lang w:val="id-ID"/>
        </w:rPr>
        <w:t>2</w:t>
      </w:r>
      <w:r w:rsidR="00316B05" w:rsidRPr="008D402A">
        <w:rPr>
          <w:rFonts w:ascii="Times New Roman" w:hAnsi="Times New Roman" w:cs="Times New Roman"/>
          <w:sz w:val="20"/>
          <w:szCs w:val="20"/>
          <w:lang w:val="id-ID"/>
        </w:rPr>
        <w:t>Indonesian Institute for Counseling, Education and Therapy (IICET)</w:t>
      </w:r>
      <w:r w:rsidR="00B004A6" w:rsidRPr="008D402A">
        <w:rPr>
          <w:rFonts w:ascii="Times New Roman" w:hAnsi="Times New Roman" w:cs="Times New Roman"/>
          <w:sz w:val="20"/>
          <w:szCs w:val="20"/>
          <w:lang w:val="id-ID"/>
        </w:rPr>
        <w:t xml:space="preserve"> </w:t>
      </w:r>
    </w:p>
    <w:p w:rsidR="00C878A7" w:rsidRPr="008D402A" w:rsidRDefault="00A525A7" w:rsidP="00C878A7">
      <w:pPr>
        <w:spacing w:after="0" w:line="240" w:lineRule="auto"/>
        <w:rPr>
          <w:rFonts w:ascii="Times New Roman" w:hAnsi="Times New Roman" w:cs="Times New Roman"/>
          <w:sz w:val="20"/>
          <w:szCs w:val="20"/>
          <w:lang w:val="id-ID"/>
        </w:rPr>
      </w:pPr>
      <w:r w:rsidRPr="008D402A">
        <w:rPr>
          <w:rFonts w:ascii="Times New Roman" w:hAnsi="Times New Roman" w:cs="Times New Roman"/>
          <w:color w:val="000000" w:themeColor="text1"/>
          <w:sz w:val="20"/>
          <w:szCs w:val="20"/>
        </w:rPr>
        <w:sym w:font="Wingdings" w:char="F02B"/>
      </w:r>
      <w:r w:rsidRPr="008D402A">
        <w:rPr>
          <w:rFonts w:ascii="Times New Roman" w:hAnsi="Times New Roman" w:cs="Times New Roman"/>
          <w:color w:val="000000" w:themeColor="text1"/>
          <w:sz w:val="20"/>
          <w:szCs w:val="20"/>
        </w:rPr>
        <w:t xml:space="preserve"> </w:t>
      </w:r>
      <w:proofErr w:type="gramStart"/>
      <w:r w:rsidRPr="008D402A">
        <w:rPr>
          <w:rFonts w:ascii="Times New Roman" w:hAnsi="Times New Roman" w:cs="Times New Roman"/>
          <w:color w:val="000000" w:themeColor="text1"/>
          <w:sz w:val="20"/>
          <w:szCs w:val="20"/>
        </w:rPr>
        <w:t>e-mail</w:t>
      </w:r>
      <w:proofErr w:type="gramEnd"/>
      <w:r w:rsidRPr="008D402A">
        <w:rPr>
          <w:rFonts w:ascii="Times New Roman" w:hAnsi="Times New Roman" w:cs="Times New Roman"/>
          <w:color w:val="000000" w:themeColor="text1"/>
          <w:sz w:val="20"/>
          <w:szCs w:val="20"/>
          <w:lang w:val="id-ID"/>
        </w:rPr>
        <w:t>: ifdil@konselor.org</w:t>
      </w:r>
    </w:p>
    <w:p w:rsidR="00C878A7" w:rsidRPr="00072920" w:rsidRDefault="00C878A7" w:rsidP="00C878A7">
      <w:pPr>
        <w:pStyle w:val="Els-keywords"/>
        <w:pBdr>
          <w:bottom w:val="single" w:sz="4" w:space="3" w:color="auto"/>
        </w:pBdr>
        <w:spacing w:after="0"/>
        <w:rPr>
          <w:b/>
          <w:sz w:val="20"/>
        </w:rPr>
      </w:pPr>
    </w:p>
    <w:p w:rsidR="00C878A7" w:rsidRDefault="00C878A7" w:rsidP="00C878A7">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p>
    <w:p w:rsidR="00C878A7" w:rsidRPr="00717861" w:rsidRDefault="00C878A7" w:rsidP="00C878A7">
      <w:pPr>
        <w:pStyle w:val="ListParagraph"/>
        <w:autoSpaceDE w:val="0"/>
        <w:autoSpaceDN w:val="0"/>
        <w:adjustRightInd w:val="0"/>
        <w:spacing w:after="0" w:line="240" w:lineRule="auto"/>
        <w:ind w:left="567" w:right="514"/>
        <w:jc w:val="both"/>
        <w:outlineLvl w:val="0"/>
        <w:rPr>
          <w:rFonts w:ascii="Times New Roman" w:hAnsi="Times New Roman" w:cs="Times New Roman"/>
          <w:b/>
          <w:sz w:val="20"/>
          <w:szCs w:val="20"/>
        </w:rPr>
      </w:pPr>
      <w:r>
        <w:rPr>
          <w:rFonts w:ascii="Times New Roman" w:hAnsi="Times New Roman" w:cs="Times New Roman"/>
          <w:b/>
          <w:sz w:val="20"/>
          <w:szCs w:val="20"/>
        </w:rPr>
        <w:t>Abstra</w:t>
      </w:r>
      <w:r w:rsidRPr="00717861">
        <w:rPr>
          <w:rFonts w:ascii="Times New Roman" w:hAnsi="Times New Roman" w:cs="Times New Roman"/>
          <w:b/>
          <w:sz w:val="20"/>
          <w:szCs w:val="20"/>
        </w:rPr>
        <w:t>ct</w:t>
      </w:r>
      <w:r w:rsidRPr="00072920">
        <w:rPr>
          <w:rFonts w:ascii="Times New Roman" w:hAnsi="Times New Roman" w:cs="Times New Roman"/>
          <w:b/>
          <w:sz w:val="20"/>
          <w:szCs w:val="20"/>
        </w:rPr>
        <w:t xml:space="preserve"> </w:t>
      </w:r>
    </w:p>
    <w:p w:rsidR="00C878A7" w:rsidRPr="00F500EF" w:rsidRDefault="00C878A7" w:rsidP="00717861">
      <w:pPr>
        <w:pStyle w:val="ListParagraph"/>
        <w:autoSpaceDE w:val="0"/>
        <w:autoSpaceDN w:val="0"/>
        <w:adjustRightInd w:val="0"/>
        <w:spacing w:line="240" w:lineRule="auto"/>
        <w:ind w:left="567" w:right="516"/>
        <w:jc w:val="both"/>
        <w:rPr>
          <w:rFonts w:ascii="Times New Roman" w:hAnsi="Times New Roman" w:cs="Times New Roman"/>
          <w:bCs/>
          <w:i/>
          <w:sz w:val="20"/>
          <w:szCs w:val="20"/>
        </w:rPr>
      </w:pPr>
      <w:r w:rsidRPr="00717861">
        <w:rPr>
          <w:rFonts w:ascii="Times New Roman" w:hAnsi="Times New Roman" w:cs="Times New Roman"/>
          <w:bCs/>
          <w:i/>
          <w:sz w:val="20"/>
          <w:szCs w:val="20"/>
        </w:rPr>
        <w:t>Naskah ini bertujuan untuk memaparkan pembahasan tentang pengaruh adiksi game online terhadap masalah mental emosional remaja dan peran layanan bimbingan dan konseling dalam penanganannya. Adiksi game online adalah ketergantungan individu secara berlebihan terhadap game online dengan ingin melakukan secara terus-menerus yang pada akhirnya menimbulkan efek negatif pada fisik maupun psikologis individu. Individu yang memperlihatkan  gejala  kecanduan  game online  mengarah  pada  masalah  mental  emosional di antaranya adiksi game online dapat menyebabkan distorsi waktu, kurang perhatian, hiperaktif, tindakan kekerasan, emosi negatif, dan perilaku agresif. Peran bimbingan dan konseling diperlukan untuk mereduksi adiksi kecanduan game online pada remaja melalui pelayanan konseling di antaranya; konseling individual dengan menggunakan teknik rasional emotif terapi dan k.onseling kelompok dengan pendekatan Cognitif Behavior Teraphy (CBT).</w:t>
      </w:r>
    </w:p>
    <w:p w:rsidR="00C878A7" w:rsidRPr="00C37BE3" w:rsidRDefault="00C878A7" w:rsidP="00C878A7">
      <w:pPr>
        <w:spacing w:after="0" w:line="240" w:lineRule="auto"/>
        <w:ind w:right="-2"/>
        <w:jc w:val="both"/>
        <w:rPr>
          <w:rFonts w:ascii="Times New Roman" w:hAnsi="Times New Roman" w:cs="Times New Roman"/>
          <w:bCs/>
          <w:i/>
          <w:sz w:val="20"/>
          <w:szCs w:val="20"/>
        </w:rPr>
      </w:pPr>
    </w:p>
    <w:p w:rsidR="00C878A7" w:rsidRPr="00717861" w:rsidRDefault="00C878A7" w:rsidP="00717861">
      <w:pPr>
        <w:spacing w:after="0" w:line="240" w:lineRule="auto"/>
        <w:ind w:left="567"/>
        <w:rPr>
          <w:rFonts w:ascii="Times New Roman" w:hAnsi="Times New Roman" w:cs="Times New Roman"/>
          <w:bCs/>
          <w:color w:val="000000"/>
          <w:sz w:val="20"/>
          <w:szCs w:val="24"/>
          <w:lang w:val="id-ID"/>
        </w:rPr>
      </w:pPr>
      <w:r w:rsidRPr="00717861">
        <w:rPr>
          <w:rFonts w:ascii="Times New Roman" w:eastAsia="Calibri" w:hAnsi="Times New Roman" w:cs="Times New Roman"/>
          <w:b/>
          <w:sz w:val="20"/>
          <w:szCs w:val="20"/>
          <w:lang w:val="id-ID"/>
        </w:rPr>
        <w:t xml:space="preserve">Keyword: </w:t>
      </w:r>
      <w:r w:rsidRPr="00717861">
        <w:rPr>
          <w:rFonts w:ascii="Times New Roman" w:hAnsi="Times New Roman" w:cs="Times New Roman"/>
          <w:bCs/>
          <w:color w:val="000000"/>
          <w:sz w:val="20"/>
          <w:szCs w:val="24"/>
          <w:lang w:val="id-ID"/>
        </w:rPr>
        <w:t>Game online, masalah mental emosional, bimbingan dan konseling</w:t>
      </w:r>
    </w:p>
    <w:p w:rsidR="00C878A7" w:rsidRPr="004E718A" w:rsidRDefault="00C878A7" w:rsidP="00C878A7">
      <w:pPr>
        <w:pStyle w:val="Els-keywords"/>
        <w:pBdr>
          <w:bottom w:val="single" w:sz="4" w:space="7" w:color="auto"/>
        </w:pBdr>
        <w:spacing w:after="0" w:line="240" w:lineRule="auto"/>
        <w:rPr>
          <w:noProof w:val="0"/>
          <w:sz w:val="8"/>
          <w:szCs w:val="24"/>
          <w:lang w:val="id-ID"/>
        </w:rPr>
      </w:pPr>
    </w:p>
    <w:p w:rsidR="00C878A7" w:rsidRPr="00797183" w:rsidRDefault="00C878A7" w:rsidP="00C878A7">
      <w:pPr>
        <w:pStyle w:val="Default"/>
        <w:outlineLvl w:val="0"/>
        <w:rPr>
          <w:rFonts w:ascii="Cambria Math" w:hAnsi="Cambria Math"/>
          <w:sz w:val="20"/>
          <w:szCs w:val="20"/>
          <w:lang w:val="id-ID"/>
        </w:rPr>
      </w:pPr>
      <w:r w:rsidRPr="00797183">
        <w:rPr>
          <w:rFonts w:ascii="Cambria Math" w:hAnsi="Cambria Math"/>
          <w:sz w:val="20"/>
          <w:szCs w:val="20"/>
          <w:lang w:val="id-ID"/>
        </w:rPr>
        <w:t>Copyright © 201</w:t>
      </w:r>
      <w:r w:rsidR="0070222B">
        <w:rPr>
          <w:rFonts w:ascii="Cambria Math" w:hAnsi="Cambria Math"/>
          <w:sz w:val="20"/>
          <w:szCs w:val="20"/>
          <w:lang w:val="id-ID"/>
        </w:rPr>
        <w:t>8</w:t>
      </w:r>
      <w:r w:rsidRPr="00797183">
        <w:rPr>
          <w:rFonts w:ascii="Cambria Math" w:hAnsi="Cambria Math"/>
          <w:sz w:val="20"/>
          <w:szCs w:val="20"/>
          <w:lang w:val="id-ID"/>
        </w:rPr>
        <w:t xml:space="preserve">  IICET (Indonesia) - All Rights Reserved  </w:t>
      </w:r>
    </w:p>
    <w:p w:rsidR="00C878A7" w:rsidRPr="00797183" w:rsidRDefault="00C878A7" w:rsidP="00C878A7">
      <w:pPr>
        <w:pStyle w:val="Default"/>
        <w:rPr>
          <w:rFonts w:ascii="Cambria Math" w:hAnsi="Cambria Math"/>
          <w:sz w:val="20"/>
          <w:szCs w:val="20"/>
        </w:rPr>
      </w:pPr>
      <w:r w:rsidRPr="00797183">
        <w:rPr>
          <w:rFonts w:ascii="Cambria Math" w:hAnsi="Cambria Math"/>
          <w:sz w:val="20"/>
          <w:szCs w:val="20"/>
          <w:lang w:val="id-ID"/>
        </w:rPr>
        <w:t>Indonesian Institute for Counseling, Education  and Therapy (IICET)</w:t>
      </w:r>
    </w:p>
    <w:p w:rsidR="00C878A7" w:rsidRPr="00797183" w:rsidRDefault="00C878A7" w:rsidP="00C878A7">
      <w:pPr>
        <w:pStyle w:val="Default"/>
        <w:pBdr>
          <w:bottom w:val="single" w:sz="12" w:space="1" w:color="auto"/>
        </w:pBdr>
        <w:rPr>
          <w:rFonts w:ascii="Cambria Math" w:hAnsi="Cambria Math"/>
          <w:sz w:val="2"/>
          <w:szCs w:val="20"/>
          <w:lang w:val="id-ID"/>
        </w:rPr>
      </w:pPr>
    </w:p>
    <w:p w:rsidR="00C878A7" w:rsidRPr="00F500EF" w:rsidRDefault="00C878A7" w:rsidP="00C878A7">
      <w:pPr>
        <w:spacing w:after="0" w:line="240" w:lineRule="auto"/>
        <w:rPr>
          <w:rFonts w:ascii="Times New Roman" w:hAnsi="Times New Roman" w:cs="Times New Roman"/>
          <w:b/>
          <w:sz w:val="20"/>
          <w:szCs w:val="20"/>
        </w:rPr>
      </w:pPr>
    </w:p>
    <w:p w:rsidR="00316B05" w:rsidRPr="00C878A7" w:rsidRDefault="00C878A7" w:rsidP="00C878A7">
      <w:pPr>
        <w:spacing w:line="240" w:lineRule="auto"/>
        <w:outlineLvl w:val="0"/>
        <w:rPr>
          <w:rFonts w:ascii="Times New Roman" w:hAnsi="Times New Roman" w:cs="Times New Roman"/>
          <w:b/>
          <w:sz w:val="20"/>
          <w:szCs w:val="20"/>
        </w:rPr>
      </w:pPr>
      <w:r w:rsidRPr="00C878A7">
        <w:rPr>
          <w:rFonts w:ascii="Times New Roman" w:hAnsi="Times New Roman" w:cs="Times New Roman"/>
          <w:b/>
          <w:sz w:val="20"/>
          <w:szCs w:val="20"/>
        </w:rPr>
        <w:t>PENDAHULUAN</w:t>
      </w:r>
    </w:p>
    <w:p w:rsidR="00316B05" w:rsidRPr="00B004A6" w:rsidRDefault="00316B05" w:rsidP="002B4559">
      <w:pPr>
        <w:spacing w:after="12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Pesatnya  perkembangan  teknologi  telah memberikan perubahan pada  bentuk  permainanan remaja. Melalui bantuan teknologi remaja dapat melaksanakan kegiatan permainan tanpa harus bertatap muka dengan lawan mainnya. Bentuk permainan ini lebih dikenal dengan nama game online. Game online merupakan permainan komputer yang dimainkan melalui beberapa bentuk koneksi internet atau media telekomunikasi lainya (Ying, Patrick, Jing, &amp; Larra, 2012). Game online disukai banyak orang mulai dari anak-anak dan remaja hingga orang dewasa (Christian, Christhop, Mehmet, &amp; Tuncay, 2014).</w:t>
      </w:r>
    </w:p>
    <w:p w:rsidR="00316B05" w:rsidRPr="00B004A6" w:rsidRDefault="00316B05" w:rsidP="002B4559">
      <w:pPr>
        <w:spacing w:after="12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Fenomena bermain game online  di kalangan remaja merupakan suatu hal yang harus di perhatikan. Munculnya game online telah menimbulkan risiko baru bagi remaja, yakni risiko kecanduan game online. Game online memiliki sifat seductive (menggairahkan), yaitu membuat individu merasa bergairah memainkannya hingga menimbulkan perilaku adiksi. Individu rela terpaku di depan monitor selama berjam-jam. Apalagi permainan pada game online dirancang untuk suatu reinforcement atau penguatan yang bersifat ‘segera’ begitu permainan berhasil melampaui target tertentu. Sehingga game online membuat remaja semakin tertantang dan terus menerus menekuninya serta mengakibatkan remaja tidak memiliki skala prioritas dalam menjalani aktivitas sehari-hari (Hawadi, dalam Madyanti, 2011). Penelitian oleh Gentile (2009) di Amerika menunjukkan bahwa 5%  remaja  usia  8-18  tahun  memperlihatkan  gejala  kecanduan  video  game  yang mengarah  pada  perilaku  patologis  diantaranya  adalah  masalah  mental  emosional.</w:t>
      </w:r>
    </w:p>
    <w:p w:rsidR="00A525A7" w:rsidRDefault="00A525A7" w:rsidP="002B4559">
      <w:pPr>
        <w:spacing w:after="120" w:line="240" w:lineRule="auto"/>
        <w:ind w:firstLine="284"/>
        <w:jc w:val="both"/>
        <w:rPr>
          <w:rFonts w:ascii="Times New Roman" w:hAnsi="Times New Roman" w:cs="Times New Roman"/>
          <w:sz w:val="20"/>
          <w:szCs w:val="20"/>
        </w:rPr>
        <w:sectPr w:rsidR="00A525A7" w:rsidSect="00F02E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11"/>
          <w:cols w:space="708"/>
          <w:titlePg/>
          <w:docGrid w:linePitch="360"/>
        </w:sectPr>
      </w:pPr>
    </w:p>
    <w:p w:rsidR="00316B05" w:rsidRPr="00B004A6" w:rsidRDefault="00316B05" w:rsidP="002B4559">
      <w:pPr>
        <w:spacing w:after="120" w:line="240" w:lineRule="auto"/>
        <w:ind w:firstLine="284"/>
        <w:jc w:val="both"/>
        <w:rPr>
          <w:rFonts w:ascii="Times New Roman" w:hAnsi="Times New Roman" w:cs="Times New Roman"/>
          <w:sz w:val="20"/>
          <w:szCs w:val="20"/>
        </w:rPr>
      </w:pPr>
      <w:proofErr w:type="spellStart"/>
      <w:r w:rsidRPr="00B004A6">
        <w:rPr>
          <w:rFonts w:ascii="Times New Roman" w:hAnsi="Times New Roman" w:cs="Times New Roman"/>
          <w:sz w:val="20"/>
          <w:szCs w:val="20"/>
        </w:rPr>
        <w:lastRenderedPageBreak/>
        <w:t>Hasil</w:t>
      </w:r>
      <w:proofErr w:type="spellEnd"/>
      <w:r w:rsidRPr="00B004A6">
        <w:rPr>
          <w:rFonts w:ascii="Times New Roman" w:hAnsi="Times New Roman" w:cs="Times New Roman"/>
          <w:sz w:val="20"/>
          <w:szCs w:val="20"/>
        </w:rPr>
        <w:t xml:space="preserve"> </w:t>
      </w:r>
      <w:proofErr w:type="spellStart"/>
      <w:proofErr w:type="gramStart"/>
      <w:r w:rsidRPr="00B004A6">
        <w:rPr>
          <w:rFonts w:ascii="Times New Roman" w:hAnsi="Times New Roman" w:cs="Times New Roman"/>
          <w:sz w:val="20"/>
          <w:szCs w:val="20"/>
        </w:rPr>
        <w:t>penelitian</w:t>
      </w:r>
      <w:proofErr w:type="spellEnd"/>
      <w:r w:rsidRPr="00B004A6">
        <w:rPr>
          <w:rFonts w:ascii="Times New Roman" w:hAnsi="Times New Roman" w:cs="Times New Roman"/>
          <w:sz w:val="20"/>
          <w:szCs w:val="20"/>
        </w:rPr>
        <w:t xml:space="preserve">  </w:t>
      </w:r>
      <w:proofErr w:type="spellStart"/>
      <w:r w:rsidRPr="00B004A6">
        <w:rPr>
          <w:rFonts w:ascii="Times New Roman" w:hAnsi="Times New Roman" w:cs="Times New Roman"/>
          <w:sz w:val="20"/>
          <w:szCs w:val="20"/>
        </w:rPr>
        <w:t>Hsi</w:t>
      </w:r>
      <w:proofErr w:type="spellEnd"/>
      <w:proofErr w:type="gramEnd"/>
      <w:r w:rsidRPr="00B004A6">
        <w:rPr>
          <w:rFonts w:ascii="Times New Roman" w:hAnsi="Times New Roman" w:cs="Times New Roman"/>
          <w:sz w:val="20"/>
          <w:szCs w:val="20"/>
        </w:rPr>
        <w:t xml:space="preserve"> &amp; Shu (2008) menyatakan 60% responden menunjukkan mereka bermain game online setiap hari, dan 33% responden menghabiskan lebih dari 3 jam di setiap sesi. Survei Ketergantungan Game (Korean Creative Contents Agency, 2014) menunjukkan bahwa 14% siswa Sekolah Dasar, 22% </w:t>
      </w:r>
      <w:proofErr w:type="spellStart"/>
      <w:r w:rsidRPr="00B004A6">
        <w:rPr>
          <w:rFonts w:ascii="Times New Roman" w:hAnsi="Times New Roman" w:cs="Times New Roman"/>
          <w:sz w:val="20"/>
          <w:szCs w:val="20"/>
        </w:rPr>
        <w:t>siswa</w:t>
      </w:r>
      <w:proofErr w:type="spellEnd"/>
      <w:r w:rsidRPr="00B004A6">
        <w:rPr>
          <w:rFonts w:ascii="Times New Roman" w:hAnsi="Times New Roman" w:cs="Times New Roman"/>
          <w:sz w:val="20"/>
          <w:szCs w:val="20"/>
        </w:rPr>
        <w:t xml:space="preserve"> </w:t>
      </w:r>
      <w:proofErr w:type="spellStart"/>
      <w:r w:rsidRPr="00B004A6">
        <w:rPr>
          <w:rFonts w:ascii="Times New Roman" w:hAnsi="Times New Roman" w:cs="Times New Roman"/>
          <w:sz w:val="20"/>
          <w:szCs w:val="20"/>
        </w:rPr>
        <w:t>Sekolah</w:t>
      </w:r>
      <w:proofErr w:type="spellEnd"/>
      <w:r w:rsidRPr="00B004A6">
        <w:rPr>
          <w:rFonts w:ascii="Times New Roman" w:hAnsi="Times New Roman" w:cs="Times New Roman"/>
          <w:sz w:val="20"/>
          <w:szCs w:val="20"/>
        </w:rPr>
        <w:t xml:space="preserve"> </w:t>
      </w:r>
      <w:proofErr w:type="spellStart"/>
      <w:r w:rsidRPr="00B004A6">
        <w:rPr>
          <w:rFonts w:ascii="Times New Roman" w:hAnsi="Times New Roman" w:cs="Times New Roman"/>
          <w:sz w:val="20"/>
          <w:szCs w:val="20"/>
        </w:rPr>
        <w:t>Menengah</w:t>
      </w:r>
      <w:proofErr w:type="spellEnd"/>
      <w:r w:rsidRPr="00B004A6">
        <w:rPr>
          <w:rFonts w:ascii="Times New Roman" w:hAnsi="Times New Roman" w:cs="Times New Roman"/>
          <w:sz w:val="20"/>
          <w:szCs w:val="20"/>
        </w:rPr>
        <w:t xml:space="preserve">, </w:t>
      </w:r>
      <w:proofErr w:type="spellStart"/>
      <w:r w:rsidRPr="00B004A6">
        <w:rPr>
          <w:rFonts w:ascii="Times New Roman" w:hAnsi="Times New Roman" w:cs="Times New Roman"/>
          <w:sz w:val="20"/>
          <w:szCs w:val="20"/>
        </w:rPr>
        <w:t>dan</w:t>
      </w:r>
      <w:proofErr w:type="spellEnd"/>
      <w:r w:rsidRPr="00B004A6">
        <w:rPr>
          <w:rFonts w:ascii="Times New Roman" w:hAnsi="Times New Roman" w:cs="Times New Roman"/>
          <w:sz w:val="20"/>
          <w:szCs w:val="20"/>
        </w:rPr>
        <w:t xml:space="preserve"> 18% </w:t>
      </w:r>
      <w:proofErr w:type="spellStart"/>
      <w:r w:rsidRPr="00B004A6">
        <w:rPr>
          <w:rFonts w:ascii="Times New Roman" w:hAnsi="Times New Roman" w:cs="Times New Roman"/>
          <w:sz w:val="20"/>
          <w:szCs w:val="20"/>
        </w:rPr>
        <w:t>siswa</w:t>
      </w:r>
      <w:proofErr w:type="spellEnd"/>
      <w:r w:rsidRPr="00B004A6">
        <w:rPr>
          <w:rFonts w:ascii="Times New Roman" w:hAnsi="Times New Roman" w:cs="Times New Roman"/>
          <w:sz w:val="20"/>
          <w:szCs w:val="20"/>
        </w:rPr>
        <w:t xml:space="preserve"> SMA di Korea Selatan bermain video game online lebih dari 2 jam setiap hari (Sukkyung, Euikyung, &amp; Donguk, 2015). </w:t>
      </w:r>
    </w:p>
    <w:p w:rsidR="00316B05" w:rsidRPr="00B004A6" w:rsidRDefault="00316B05" w:rsidP="002B4559">
      <w:pPr>
        <w:spacing w:after="12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 xml:space="preserve">Survey di Indonesia menyebutkan remaja yang menggunakan internet yang memainkan game online sebanyak 35% dan sebanyak 55% pengguna game online adalah remaja pria (viva.co.id, 2013). Data pengguna internet aktif pada tahun 2014, diperkirakan pemain game online di Indonesia berkisar 10,7 juta orang atau sekitar 10% dari total pengguna (APJII dalam Kusumawati, Aviani, &amp; Molina, 2017). Hal  ini  menunjukkan  kemungkinan  terjadinya peningkatan  jumlah  remaja  yang  bermain  video  game  di  Indonesia,  sehingga dikhawatirkan dapat memberikan dampak negatif bila tidak terkendali. </w:t>
      </w:r>
    </w:p>
    <w:p w:rsidR="00316B05" w:rsidRPr="00B004A6" w:rsidRDefault="00316B05" w:rsidP="002B4559">
      <w:pPr>
        <w:spacing w:after="12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 xml:space="preserve">Adiksi game online dapat dilihat dari penggunaan waktu selama (rata-rata) 20-25 jam dalam seminggu (Chou, Condron, &amp; Belland dalam Kusumawati, Aviani, &amp; Molina, 2017). Adiksi game online dapat menyebabkan distorsi waktu, kurang perhatian, hiperaktif, tindakan kekerasan, emosi negatif, dan perilaku agresif (Christian, Christhop, Mehmet, &amp; Tuncay, 2014; Sukkyung, Euikyung, &amp; Donguk, 2015). Kekerasan pada video game online mungkinkan memiliki efek lebih kuat menimbulkan agresi terhadap remaja karena game online adalah permainan yang sangat menarik dan interaktif, game online memiliki permainan yang beberapa di antaranya berpola perilaku kekerasan, remaja akan berperilaku kekerasan berulang karena mereka sedang bermain dalam media game (Ardi, 2013). Hasil  penelitian  Anderson  dkk  (2008) menunjukkan  bahwa  anak  yang  bermain  video  game  aksi  dengan  unsur  kekerasan mengalami peningkatan emosi sehingga berperilaku lebih agresif. Di samping itu juga rentan mengalami stress (Ardi, Putra, &amp; Ifdil, 2017; Bariyyah, 2015; Barseli &amp; Ifdil, 2017; Sandra &amp; Ifdil, 2015; Taufik &amp; Ifdil, 2013). </w:t>
      </w:r>
    </w:p>
    <w:p w:rsidR="00316B05" w:rsidRPr="00B004A6" w:rsidRDefault="00316B05" w:rsidP="002B4559">
      <w:pPr>
        <w:spacing w:after="12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 xml:space="preserve">Pengaruh permainan yang dimainkannya secara tidak sadar, secara berangsur-angsur remaja akan merekam apa saja yang dimainkannya dalam memori bawah sadar dan saat ini permainan yang digemari banyak remaja adalah permainan yang bersifat pembunuhan, perkelahian dan permainan perang yang akan  menimbulkan masalah mental dan emosional pada remaja. Hal ini juga dibuktikan berdasarkan hasil penelitian Ulfa (2017) yang mengungkapkan ada pengaruh antara kecanduan game online terhadap perilaku remaja yang menyukai main games online di mabes center game. </w:t>
      </w:r>
    </w:p>
    <w:p w:rsidR="00316B05" w:rsidRPr="00B004A6" w:rsidRDefault="00316B05" w:rsidP="00C878A7">
      <w:pPr>
        <w:spacing w:after="240" w:line="240" w:lineRule="auto"/>
        <w:ind w:firstLine="284"/>
        <w:jc w:val="both"/>
        <w:rPr>
          <w:rFonts w:ascii="Times New Roman" w:hAnsi="Times New Roman" w:cs="Times New Roman"/>
          <w:sz w:val="20"/>
          <w:szCs w:val="20"/>
        </w:rPr>
      </w:pPr>
      <w:r w:rsidRPr="00B004A6">
        <w:rPr>
          <w:rFonts w:ascii="Times New Roman" w:hAnsi="Times New Roman" w:cs="Times New Roman"/>
          <w:sz w:val="20"/>
          <w:szCs w:val="20"/>
        </w:rPr>
        <w:t>Berdasarkan fenomena tersebut, tulisan ini akan membahas tentang pengaruh adiksi game online terhadap masalah mental emosional pada remaja dan bagaimana peran bimbingan dan konseling dalam penanganannya.</w:t>
      </w:r>
    </w:p>
    <w:p w:rsidR="00316B05" w:rsidRPr="00C878A7" w:rsidRDefault="00316B05" w:rsidP="00C878A7">
      <w:pPr>
        <w:spacing w:line="240" w:lineRule="auto"/>
        <w:outlineLvl w:val="0"/>
        <w:rPr>
          <w:rFonts w:ascii="Times New Roman" w:hAnsi="Times New Roman" w:cs="Times New Roman"/>
          <w:b/>
          <w:sz w:val="20"/>
          <w:szCs w:val="20"/>
        </w:rPr>
      </w:pPr>
      <w:r w:rsidRPr="00C878A7">
        <w:rPr>
          <w:rFonts w:ascii="Times New Roman" w:hAnsi="Times New Roman" w:cs="Times New Roman"/>
          <w:b/>
          <w:sz w:val="20"/>
          <w:szCs w:val="20"/>
        </w:rPr>
        <w:t>PEMBAHASAN</w:t>
      </w:r>
    </w:p>
    <w:p w:rsidR="00316B05" w:rsidRPr="00C878A7" w:rsidRDefault="00316B05" w:rsidP="00C878A7">
      <w:pPr>
        <w:spacing w:after="0" w:line="240" w:lineRule="auto"/>
        <w:jc w:val="both"/>
        <w:rPr>
          <w:b/>
          <w:color w:val="000000"/>
          <w:shd w:val="clear" w:color="auto" w:fill="FFFFFF"/>
        </w:rPr>
      </w:pPr>
      <w:proofErr w:type="spellStart"/>
      <w:r w:rsidRPr="00C878A7">
        <w:rPr>
          <w:rFonts w:ascii="Times New Roman" w:hAnsi="Times New Roman" w:cs="Times New Roman"/>
          <w:b/>
          <w:sz w:val="20"/>
          <w:szCs w:val="20"/>
        </w:rPr>
        <w:t>Adiksi</w:t>
      </w:r>
      <w:proofErr w:type="spellEnd"/>
      <w:r w:rsidRPr="00C878A7">
        <w:rPr>
          <w:rFonts w:ascii="Times New Roman" w:hAnsi="Times New Roman" w:cs="Times New Roman"/>
          <w:b/>
          <w:sz w:val="20"/>
          <w:szCs w:val="20"/>
        </w:rPr>
        <w:t xml:space="preserve"> Game Online</w:t>
      </w:r>
    </w:p>
    <w:p w:rsidR="00316B05" w:rsidRPr="00C878A7" w:rsidRDefault="00316B05" w:rsidP="00C878A7">
      <w:pPr>
        <w:pStyle w:val="ListParagraph"/>
        <w:numPr>
          <w:ilvl w:val="0"/>
          <w:numId w:val="27"/>
        </w:numPr>
        <w:spacing w:after="120" w:line="240" w:lineRule="auto"/>
        <w:ind w:left="567" w:hanging="283"/>
        <w:contextualSpacing w:val="0"/>
        <w:jc w:val="both"/>
        <w:rPr>
          <w:rFonts w:ascii="Times New Roman" w:hAnsi="Times New Roman" w:cs="Times New Roman"/>
          <w:sz w:val="20"/>
          <w:szCs w:val="20"/>
          <w:lang w:val="en-US"/>
        </w:rPr>
      </w:pPr>
      <w:r w:rsidRPr="00C878A7">
        <w:rPr>
          <w:rFonts w:ascii="Times New Roman" w:hAnsi="Times New Roman" w:cs="Times New Roman"/>
          <w:sz w:val="20"/>
          <w:szCs w:val="20"/>
          <w:lang w:val="en-US"/>
        </w:rPr>
        <w:t xml:space="preserve">Pengertian Adiksi Game Online </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Kecanduan atau addiction dalam kamus psikilogis diartikan sebagai ketergantungan secara fisik pada suatu obat bius, keanduan tersebut menambah toleransi terhadap obat bius, ketergantungan fisik dan psikologis dan menambah pengasingan diri dari masyarakat apabila obat dihentikan, biasanya digunakan dalam konteks klinis dan diperhalus dengan perilaku berlebihan (Chaplin, 2011). Lain halnya dengan Yee (2007), Yee menjelaskan adiksi adalah perilaku yang tidak sehat  yang sulit untuk dihentikan atau diakhiri oleh individu yang bersangkutanyang akan menimbulkan dampak negatif bagi individu itu sendiri maupun orang lain. Jadi, adiksi merupakan suatu ketergantukan terhadap sesuatu yang dilakukan secara berulang-ulang dan sangat sulit untuk dihentikan yang akan menimbulkan dampak negatif.</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 xml:space="preserve">Game online merupakan permainan yang dapat diakses oleh banyak pemain, dimana mesin-mesin yang digunakan pemain dihubungkan oleh jaringan internet (Adams &amp; Rollings, 2010). Game online merupakan aplikasi permainan yang terdiri dari beberapa genre yang memiliki aturan main dan tingkatan-tingkatan tertentu. Bermain game online memberikan rasa penasaran dan kepuasan psikologis sehingga membuat pemain semakin tertarik dalam memainkannya. </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 xml:space="preserve">Kecanduan game online dikenal dengan istilah Game Addiction (Grant dan Kim, 2003). Artinya seorang pemain secara berlebihan seakan-akan tidak ada hal yang ingin dikerjakan selain bermain game dan seolah-olah game ini adalah hidupnya, serta memiliki pengaruh negatif bagi pemainnya (Weinstein, 2010). Kecanduan game online merupakan salah satu bentuk kecanduan yang disebabkan oleh teknologi internet atau yang dikenal dengan istilah internet addictive disorder (Angela, 2013). Jadi, adiksi game online adalah ketergantungan individu secara berlebihan terhadap game online dengan ingin melakukan secara terus-menerus yang pada akhirnya menimbulkan efek negatif pada fisik maupun psikologis individu. </w:t>
      </w:r>
    </w:p>
    <w:p w:rsidR="00316B05" w:rsidRPr="00C878A7" w:rsidRDefault="00316B05" w:rsidP="00C878A7">
      <w:pPr>
        <w:pStyle w:val="ListParagraph"/>
        <w:numPr>
          <w:ilvl w:val="0"/>
          <w:numId w:val="27"/>
        </w:numPr>
        <w:spacing w:after="120" w:line="240" w:lineRule="auto"/>
        <w:ind w:left="567" w:hanging="283"/>
        <w:contextualSpacing w:val="0"/>
        <w:jc w:val="both"/>
        <w:rPr>
          <w:rFonts w:ascii="Times New Roman" w:hAnsi="Times New Roman" w:cs="Times New Roman"/>
          <w:sz w:val="20"/>
          <w:szCs w:val="20"/>
          <w:lang w:val="en-US"/>
        </w:rPr>
      </w:pPr>
      <w:r w:rsidRPr="00C878A7">
        <w:rPr>
          <w:rFonts w:ascii="Times New Roman" w:hAnsi="Times New Roman" w:cs="Times New Roman"/>
          <w:sz w:val="20"/>
          <w:szCs w:val="20"/>
          <w:lang w:val="en-US"/>
        </w:rPr>
        <w:lastRenderedPageBreak/>
        <w:t xml:space="preserve">Aspek Kecanduan Game Online </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Aspek kecanduan game online sebenarnya hampir sama dengan jenis kecanduan yang lain, akan tetapi kecanduan game online dimasukkan kedalam golongan kecanduan psikologis dan bukan kecanduan fisik. Terdapat 7 aspek atau kriteria kecanduan game online, yakni saliance, tolerance, mood modification, withdrawal, relapse, conflict, dan problems (Griffiths dan Davies, 2005). Masing-masing penjelasan aspek kecanduan game online adalah sebagai berikut.</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Saliance,</w:t>
      </w:r>
      <w:r w:rsidRPr="009C026B">
        <w:rPr>
          <w:rFonts w:ascii="Times New Roman" w:hAnsi="Times New Roman" w:cs="Times New Roman"/>
          <w:sz w:val="20"/>
          <w:szCs w:val="20"/>
        </w:rPr>
        <w:t xml:space="preserve"> apabila bermain game menjadi aktivitas yang sangat penting dalam hidup seseorang dan mendominasi pemikiran, perasaan, dan tingkah lakunya. </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Tolerance</w:t>
      </w:r>
      <w:r w:rsidRPr="009C026B">
        <w:rPr>
          <w:rFonts w:ascii="Times New Roman" w:hAnsi="Times New Roman" w:cs="Times New Roman"/>
          <w:sz w:val="20"/>
          <w:szCs w:val="20"/>
        </w:rPr>
        <w:t>, saat dimana seseorang mulai bermain lebih sering, sehingga meningkatnya waktu yang dibutuhkan untuk bermain.</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Mood modification</w:t>
      </w:r>
      <w:r w:rsidRPr="009C026B">
        <w:rPr>
          <w:rFonts w:ascii="Times New Roman" w:hAnsi="Times New Roman" w:cs="Times New Roman"/>
          <w:sz w:val="20"/>
          <w:szCs w:val="20"/>
        </w:rPr>
        <w:t xml:space="preserve">, hal ini mengacu pada pengalaman subjektif melalui bermain game, mereka mengalami perasaan yang menggairahkan atau merasakan ketenangan. </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Withdrawal</w:t>
      </w:r>
      <w:r w:rsidRPr="009C026B">
        <w:rPr>
          <w:rFonts w:ascii="Times New Roman" w:hAnsi="Times New Roman" w:cs="Times New Roman"/>
          <w:sz w:val="20"/>
          <w:szCs w:val="20"/>
        </w:rPr>
        <w:t>, adalah perasaan tidak nyaman atau efek fisik yang timbul ketika kegiatan bermain game dikurangi atau dihentikan, misalnya tremor, murung, mudah marah.</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Relapse</w:t>
      </w:r>
      <w:r w:rsidRPr="009C026B">
        <w:rPr>
          <w:rFonts w:ascii="Times New Roman" w:hAnsi="Times New Roman" w:cs="Times New Roman"/>
          <w:sz w:val="20"/>
          <w:szCs w:val="20"/>
        </w:rPr>
        <w:t xml:space="preserve">, adalah kecenderungan untuk melakukan kegiatan bermain game secara berulang, kembali ke pola awal (kambuh) atau bahkan lebih buruk. </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Conflict</w:t>
      </w:r>
      <w:r w:rsidRPr="009C026B">
        <w:rPr>
          <w:rFonts w:ascii="Times New Roman" w:hAnsi="Times New Roman" w:cs="Times New Roman"/>
          <w:sz w:val="20"/>
          <w:szCs w:val="20"/>
        </w:rPr>
        <w:t xml:space="preserve">, mengacu kepada konflik antara pemain game dan orang-orang disekitar mereka (konflik interpersonal), konflik dengan kegiatan lain (pekerjaan, sekolah, kehidupan sosial, hobi dan minat) atau dari dalam individu itu sendiri yang khawatir karena terlalu banyak menghabiskan waktu bermain game (konflik intrapsikis). </w:t>
      </w:r>
    </w:p>
    <w:p w:rsidR="00316B05" w:rsidRPr="009C026B" w:rsidRDefault="00316B05" w:rsidP="0070222B">
      <w:pPr>
        <w:pStyle w:val="ListParagraph"/>
        <w:numPr>
          <w:ilvl w:val="0"/>
          <w:numId w:val="25"/>
        </w:numPr>
        <w:spacing w:before="120" w:after="120" w:line="240" w:lineRule="auto"/>
        <w:ind w:left="851" w:hanging="284"/>
        <w:jc w:val="both"/>
        <w:rPr>
          <w:rFonts w:ascii="Times New Roman" w:hAnsi="Times New Roman" w:cs="Times New Roman"/>
          <w:sz w:val="20"/>
          <w:szCs w:val="20"/>
        </w:rPr>
      </w:pPr>
      <w:r w:rsidRPr="0049250E">
        <w:rPr>
          <w:rFonts w:ascii="Times New Roman" w:hAnsi="Times New Roman" w:cs="Times New Roman"/>
          <w:i/>
          <w:sz w:val="20"/>
          <w:szCs w:val="20"/>
        </w:rPr>
        <w:t>Problem</w:t>
      </w:r>
      <w:r w:rsidRPr="009C026B">
        <w:rPr>
          <w:rFonts w:ascii="Times New Roman" w:hAnsi="Times New Roman" w:cs="Times New Roman"/>
          <w:sz w:val="20"/>
          <w:szCs w:val="20"/>
        </w:rPr>
        <w:t>, mengarah pada masalah yang diakibatkan oleh penggunaan game yang berlebih. Masalah bisa timbul terhadap individu itu sendiri seperti konflik intrapsikis dan perasaan subjektif kehilangan control.</w:t>
      </w:r>
    </w:p>
    <w:p w:rsidR="00316B05" w:rsidRPr="00C72C1F" w:rsidRDefault="00316B05" w:rsidP="00C72C1F">
      <w:pPr>
        <w:pStyle w:val="ListParagraph"/>
        <w:numPr>
          <w:ilvl w:val="0"/>
          <w:numId w:val="27"/>
        </w:numPr>
        <w:spacing w:after="120" w:line="240" w:lineRule="auto"/>
        <w:ind w:left="567" w:hanging="283"/>
        <w:contextualSpacing w:val="0"/>
        <w:jc w:val="both"/>
        <w:rPr>
          <w:rFonts w:ascii="Times New Roman" w:hAnsi="Times New Roman" w:cs="Times New Roman"/>
          <w:sz w:val="20"/>
          <w:szCs w:val="20"/>
          <w:lang w:val="en-US"/>
        </w:rPr>
      </w:pPr>
      <w:r w:rsidRPr="00C72C1F">
        <w:rPr>
          <w:rFonts w:ascii="Times New Roman" w:hAnsi="Times New Roman" w:cs="Times New Roman"/>
          <w:sz w:val="20"/>
          <w:szCs w:val="20"/>
          <w:lang w:val="en-US"/>
        </w:rPr>
        <w:t xml:space="preserve">Faktor-Faktor yang mempengaruhi kecanduan game online </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 xml:space="preserve">Young (2009) </w:t>
      </w:r>
      <w:proofErr w:type="spellStart"/>
      <w:r w:rsidRPr="0070222B">
        <w:rPr>
          <w:sz w:val="20"/>
          <w:szCs w:val="20"/>
        </w:rPr>
        <w:t>berpendapat</w:t>
      </w:r>
      <w:proofErr w:type="spellEnd"/>
      <w:r w:rsidRPr="0070222B">
        <w:rPr>
          <w:sz w:val="20"/>
          <w:szCs w:val="20"/>
        </w:rPr>
        <w:t xml:space="preserve"> </w:t>
      </w:r>
      <w:proofErr w:type="spellStart"/>
      <w:r w:rsidRPr="0070222B">
        <w:rPr>
          <w:sz w:val="20"/>
          <w:szCs w:val="20"/>
        </w:rPr>
        <w:t>bahwa</w:t>
      </w:r>
      <w:proofErr w:type="spellEnd"/>
      <w:r w:rsidRPr="0070222B">
        <w:rPr>
          <w:sz w:val="20"/>
          <w:szCs w:val="20"/>
        </w:rPr>
        <w:t xml:space="preserve"> secara umum, terdapat 3 faktor yang mempengaruhi kecanduan game online, yaitu: gender, kondisi psikologis, dan jenis game. Adapun penjelasannya adalah sebagai berikut.</w:t>
      </w:r>
    </w:p>
    <w:p w:rsidR="00316B05" w:rsidRPr="009C026B" w:rsidRDefault="00316B05" w:rsidP="00C878A7">
      <w:pPr>
        <w:pStyle w:val="ListParagraph"/>
        <w:numPr>
          <w:ilvl w:val="0"/>
          <w:numId w:val="28"/>
        </w:numPr>
        <w:spacing w:before="120" w:after="240" w:line="240" w:lineRule="auto"/>
        <w:ind w:left="851" w:hanging="284"/>
        <w:jc w:val="both"/>
        <w:rPr>
          <w:rFonts w:ascii="Times New Roman" w:hAnsi="Times New Roman" w:cs="Times New Roman"/>
          <w:sz w:val="20"/>
          <w:szCs w:val="20"/>
        </w:rPr>
      </w:pPr>
      <w:r w:rsidRPr="009C026B">
        <w:rPr>
          <w:rFonts w:ascii="Times New Roman" w:hAnsi="Times New Roman" w:cs="Times New Roman"/>
          <w:sz w:val="20"/>
          <w:szCs w:val="20"/>
        </w:rPr>
        <w:t xml:space="preserve">Gender atau jenis kelamin  </w:t>
      </w:r>
    </w:p>
    <w:p w:rsidR="00316B05" w:rsidRPr="009C026B" w:rsidRDefault="00316B05" w:rsidP="00C878A7">
      <w:pPr>
        <w:pStyle w:val="ListParagraph"/>
        <w:numPr>
          <w:ilvl w:val="0"/>
          <w:numId w:val="28"/>
        </w:numPr>
        <w:spacing w:before="120" w:after="240" w:line="240" w:lineRule="auto"/>
        <w:ind w:left="851" w:hanging="284"/>
        <w:jc w:val="both"/>
        <w:rPr>
          <w:rFonts w:ascii="Times New Roman" w:hAnsi="Times New Roman" w:cs="Times New Roman"/>
          <w:sz w:val="20"/>
          <w:szCs w:val="20"/>
        </w:rPr>
      </w:pPr>
      <w:r w:rsidRPr="009C026B">
        <w:rPr>
          <w:rFonts w:ascii="Times New Roman" w:hAnsi="Times New Roman" w:cs="Times New Roman"/>
          <w:sz w:val="20"/>
          <w:szCs w:val="20"/>
        </w:rPr>
        <w:t>Laki-laki dan perempuan sama-sama dapat tertarik dengan game online. Laki-laki lebih mudah untuk bisa menjadi candu terhadap game dan menghabiskan lebih banyak waktu untuk game dibandingkan dengan perempuan.</w:t>
      </w:r>
    </w:p>
    <w:p w:rsidR="00316B05" w:rsidRPr="009C026B" w:rsidRDefault="00316B05" w:rsidP="00C878A7">
      <w:pPr>
        <w:pStyle w:val="ListParagraph"/>
        <w:numPr>
          <w:ilvl w:val="0"/>
          <w:numId w:val="28"/>
        </w:numPr>
        <w:spacing w:before="120" w:after="240" w:line="240" w:lineRule="auto"/>
        <w:ind w:left="851" w:hanging="284"/>
        <w:jc w:val="both"/>
        <w:rPr>
          <w:rFonts w:ascii="Times New Roman" w:hAnsi="Times New Roman" w:cs="Times New Roman"/>
          <w:sz w:val="20"/>
          <w:szCs w:val="20"/>
        </w:rPr>
      </w:pPr>
      <w:r w:rsidRPr="009C026B">
        <w:rPr>
          <w:rFonts w:ascii="Times New Roman" w:hAnsi="Times New Roman" w:cs="Times New Roman"/>
          <w:sz w:val="20"/>
          <w:szCs w:val="20"/>
        </w:rPr>
        <w:t xml:space="preserve">Kondisi psikologis. Pemain game online sering bermimpi mengenai game, karakter mereka dan berbagai situasi. Fantasi yang ada pada game sangat kuat, membawa pemain dan menjadi alasan bagi pemain untuk melihat permainan itu kembali. Pemain merasa bhawa bermain game itu menyenangkan dan memberi kesempatan untuk mengekspresikan dirinya karena jenuh terhadap kehidupan nyata mereka. </w:t>
      </w:r>
    </w:p>
    <w:p w:rsidR="00316B05" w:rsidRPr="009C026B" w:rsidRDefault="00316B05" w:rsidP="00C878A7">
      <w:pPr>
        <w:pStyle w:val="ListParagraph"/>
        <w:numPr>
          <w:ilvl w:val="0"/>
          <w:numId w:val="28"/>
        </w:numPr>
        <w:spacing w:before="120" w:after="240" w:line="240" w:lineRule="auto"/>
        <w:ind w:left="851" w:hanging="284"/>
        <w:jc w:val="both"/>
        <w:rPr>
          <w:rFonts w:ascii="Times New Roman" w:hAnsi="Times New Roman" w:cs="Times New Roman"/>
          <w:sz w:val="20"/>
          <w:szCs w:val="20"/>
        </w:rPr>
      </w:pPr>
      <w:r w:rsidRPr="009C026B">
        <w:rPr>
          <w:rFonts w:ascii="Times New Roman" w:hAnsi="Times New Roman" w:cs="Times New Roman"/>
          <w:sz w:val="20"/>
          <w:szCs w:val="20"/>
        </w:rPr>
        <w:t>Jenis game. Setiap pemain memiliki ketertarikan yang berbeda pada jenis game tertentu. Pemain dapat menjadi kecanduan karena permainan baru atau permainan yang menantang dan menimbulkan rasa penasaran dalam dirinya sehingga pemain semakin termotivasi untuk memainkannya.</w:t>
      </w:r>
    </w:p>
    <w:p w:rsidR="00316B05" w:rsidRPr="00C72C1F" w:rsidRDefault="00316B05" w:rsidP="00C72C1F">
      <w:pPr>
        <w:pStyle w:val="ListParagraph"/>
        <w:numPr>
          <w:ilvl w:val="0"/>
          <w:numId w:val="27"/>
        </w:numPr>
        <w:spacing w:after="120" w:line="240" w:lineRule="auto"/>
        <w:ind w:left="567" w:hanging="283"/>
        <w:contextualSpacing w:val="0"/>
        <w:jc w:val="both"/>
        <w:rPr>
          <w:rFonts w:ascii="Times New Roman" w:hAnsi="Times New Roman" w:cs="Times New Roman"/>
          <w:sz w:val="20"/>
          <w:szCs w:val="20"/>
          <w:lang w:val="en-US"/>
        </w:rPr>
      </w:pPr>
      <w:r w:rsidRPr="00C72C1F">
        <w:rPr>
          <w:rFonts w:ascii="Times New Roman" w:hAnsi="Times New Roman" w:cs="Times New Roman"/>
          <w:sz w:val="20"/>
          <w:szCs w:val="20"/>
          <w:lang w:val="en-US"/>
        </w:rPr>
        <w:t xml:space="preserve">Jenis-jenis Game Online </w:t>
      </w:r>
    </w:p>
    <w:p w:rsidR="00316B05" w:rsidRPr="0070222B" w:rsidRDefault="00316B05" w:rsidP="0070222B">
      <w:pPr>
        <w:pStyle w:val="NormalWeb"/>
        <w:spacing w:before="0" w:beforeAutospacing="0" w:after="240" w:afterAutospacing="0"/>
        <w:ind w:left="567" w:firstLine="426"/>
        <w:contextualSpacing/>
        <w:jc w:val="both"/>
        <w:rPr>
          <w:sz w:val="20"/>
          <w:szCs w:val="20"/>
        </w:rPr>
      </w:pPr>
      <w:r w:rsidRPr="0070222B">
        <w:rPr>
          <w:sz w:val="20"/>
          <w:szCs w:val="20"/>
        </w:rPr>
        <w:t>Terdapat beberapa jenis game online yang sering dimainlan oleh remaja (Lindsay, 2005) yaitu First-person Shooter Games (FPS), Real-time Strategy Game, Massively Multiplayer Online Role-playing Games (MMORPG), Cross-platform Online Play, Massively Multiplayer Online Browser Game, dan Simulation Games. Adapun penjelasannya adalah sebagai berikut ini.</w:t>
      </w:r>
    </w:p>
    <w:p w:rsidR="00316B05" w:rsidRPr="0049250E" w:rsidRDefault="00316B05" w:rsidP="0070222B">
      <w:pPr>
        <w:pStyle w:val="ListParagraph"/>
        <w:numPr>
          <w:ilvl w:val="0"/>
          <w:numId w:val="29"/>
        </w:numPr>
        <w:spacing w:before="120" w:after="120" w:line="240" w:lineRule="auto"/>
        <w:ind w:left="851" w:hanging="284"/>
        <w:jc w:val="both"/>
        <w:rPr>
          <w:rFonts w:ascii="Times New Roman" w:hAnsi="Times New Roman" w:cs="Times New Roman"/>
          <w:i/>
          <w:sz w:val="20"/>
          <w:szCs w:val="20"/>
        </w:rPr>
      </w:pPr>
      <w:r w:rsidRPr="0049250E">
        <w:rPr>
          <w:rFonts w:ascii="Times New Roman" w:hAnsi="Times New Roman" w:cs="Times New Roman"/>
          <w:i/>
          <w:sz w:val="20"/>
          <w:szCs w:val="20"/>
        </w:rPr>
        <w:t>First-Person Shooter Games (FPS)</w:t>
      </w:r>
    </w:p>
    <w:p w:rsidR="00316B05" w:rsidRDefault="00316B05" w:rsidP="0070222B">
      <w:pPr>
        <w:pStyle w:val="ListParagraph"/>
        <w:spacing w:before="120" w:after="360" w:line="240" w:lineRule="auto"/>
        <w:ind w:left="851"/>
        <w:jc w:val="both"/>
        <w:rPr>
          <w:rFonts w:ascii="Times New Roman" w:hAnsi="Times New Roman" w:cs="Times New Roman"/>
          <w:sz w:val="20"/>
          <w:szCs w:val="20"/>
        </w:rPr>
      </w:pPr>
      <w:r w:rsidRPr="009C026B">
        <w:rPr>
          <w:rFonts w:ascii="Times New Roman" w:hAnsi="Times New Roman" w:cs="Times New Roman"/>
          <w:sz w:val="20"/>
          <w:szCs w:val="20"/>
        </w:rPr>
        <w:t xml:space="preserve">Permainan ini mengambil pandangan orang pertama sehingga seolah-olah pemain berada dalam permainan tersebut dalam </w:t>
      </w:r>
      <w:r w:rsidR="004774DF">
        <w:fldChar w:fldCharType="begin"/>
      </w:r>
      <w:r w:rsidR="004774DF">
        <w:instrText>HYPERLINK "https://id.wikipedia.org/wiki/Sudut_pandang" \o "Sudut pandang"</w:instrText>
      </w:r>
      <w:r w:rsidR="004774DF">
        <w:fldChar w:fldCharType="separate"/>
      </w:r>
      <w:r w:rsidRPr="009C026B">
        <w:rPr>
          <w:rFonts w:ascii="Times New Roman" w:hAnsi="Times New Roman" w:cs="Times New Roman"/>
          <w:sz w:val="20"/>
          <w:szCs w:val="20"/>
        </w:rPr>
        <w:t>sudut pandang</w:t>
      </w:r>
      <w:r w:rsidR="004774DF">
        <w:fldChar w:fldCharType="end"/>
      </w:r>
      <w:r w:rsidRPr="009C026B">
        <w:rPr>
          <w:rFonts w:ascii="Times New Roman" w:hAnsi="Times New Roman" w:cs="Times New Roman"/>
          <w:sz w:val="20"/>
          <w:szCs w:val="20"/>
        </w:rPr>
        <w:t xml:space="preserve"> tokoh karakter yang dimainkan, di mana setiap tokoh memiliki kemampuan yang berbeda dalam tingkat akurasi, </w:t>
      </w:r>
      <w:r w:rsidR="004774DF">
        <w:fldChar w:fldCharType="begin"/>
      </w:r>
      <w:r w:rsidR="004774DF">
        <w:instrText>HYPERLINK "https://id.wikipedia.org/wiki/Refleks" \o "Refleks"</w:instrText>
      </w:r>
      <w:r w:rsidR="004774DF">
        <w:fldChar w:fldCharType="separate"/>
      </w:r>
      <w:r w:rsidRPr="009C026B">
        <w:rPr>
          <w:rFonts w:ascii="Times New Roman" w:hAnsi="Times New Roman" w:cs="Times New Roman"/>
          <w:sz w:val="20"/>
          <w:szCs w:val="20"/>
        </w:rPr>
        <w:t>refleks</w:t>
      </w:r>
      <w:r w:rsidR="004774DF">
        <w:fldChar w:fldCharType="end"/>
      </w:r>
      <w:r w:rsidRPr="009C026B">
        <w:rPr>
          <w:rFonts w:ascii="Times New Roman" w:hAnsi="Times New Roman" w:cs="Times New Roman"/>
          <w:sz w:val="20"/>
          <w:szCs w:val="20"/>
        </w:rPr>
        <w:t xml:space="preserve">, dan lainnya. Permainan ini dapat melibatkan banyak orang dan biasanya permainan ini mengambil setting peperangan dengan senjata-senjata militer. Contoh permainan jenis ini antara lain </w:t>
      </w:r>
      <w:r w:rsidR="004774DF">
        <w:fldChar w:fldCharType="begin"/>
      </w:r>
      <w:r w:rsidR="004774DF">
        <w:instrText>HYPERLINK "https://id.wikipedia.org/wiki/Counter_Strike" \o "Counter Strike"</w:instrText>
      </w:r>
      <w:r w:rsidR="004774DF">
        <w:fldChar w:fldCharType="separate"/>
      </w:r>
      <w:r w:rsidRPr="009C026B">
        <w:rPr>
          <w:rFonts w:ascii="Times New Roman" w:hAnsi="Times New Roman" w:cs="Times New Roman"/>
          <w:sz w:val="20"/>
          <w:szCs w:val="20"/>
        </w:rPr>
        <w:t>Counter Strike</w:t>
      </w:r>
      <w:r w:rsidR="004774DF">
        <w:fldChar w:fldCharType="end"/>
      </w:r>
      <w:r w:rsidRPr="009C026B">
        <w:rPr>
          <w:rFonts w:ascii="Times New Roman" w:hAnsi="Times New Roman" w:cs="Times New Roman"/>
          <w:sz w:val="20"/>
          <w:szCs w:val="20"/>
        </w:rPr>
        <w:t xml:space="preserve">, </w:t>
      </w:r>
      <w:hyperlink r:id="rId14" w:tooltip="Call of Duty" w:history="1">
        <w:r w:rsidRPr="009C026B">
          <w:rPr>
            <w:rFonts w:ascii="Times New Roman" w:hAnsi="Times New Roman" w:cs="Times New Roman"/>
            <w:sz w:val="20"/>
            <w:szCs w:val="20"/>
          </w:rPr>
          <w:t>Call of Duty</w:t>
        </w:r>
      </w:hyperlink>
      <w:r w:rsidRPr="009C026B">
        <w:rPr>
          <w:rFonts w:ascii="Times New Roman" w:hAnsi="Times New Roman" w:cs="Times New Roman"/>
          <w:sz w:val="20"/>
          <w:szCs w:val="20"/>
        </w:rPr>
        <w:t xml:space="preserve">, </w:t>
      </w:r>
      <w:hyperlink r:id="rId15" w:tooltip="Point Blank" w:history="1">
        <w:r w:rsidRPr="009C026B">
          <w:rPr>
            <w:rFonts w:ascii="Times New Roman" w:hAnsi="Times New Roman" w:cs="Times New Roman"/>
            <w:sz w:val="20"/>
            <w:szCs w:val="20"/>
          </w:rPr>
          <w:t>Point Blank</w:t>
        </w:r>
      </w:hyperlink>
      <w:r w:rsidRPr="009C026B">
        <w:rPr>
          <w:rFonts w:ascii="Times New Roman" w:hAnsi="Times New Roman" w:cs="Times New Roman"/>
          <w:sz w:val="20"/>
          <w:szCs w:val="20"/>
        </w:rPr>
        <w:t xml:space="preserve">, </w:t>
      </w:r>
      <w:hyperlink r:id="rId16" w:tooltip="Quake" w:history="1">
        <w:r w:rsidRPr="009C026B">
          <w:rPr>
            <w:rFonts w:ascii="Times New Roman" w:hAnsi="Times New Roman" w:cs="Times New Roman"/>
            <w:sz w:val="20"/>
            <w:szCs w:val="20"/>
          </w:rPr>
          <w:t>Quake</w:t>
        </w:r>
      </w:hyperlink>
      <w:r w:rsidRPr="009C026B">
        <w:rPr>
          <w:rFonts w:ascii="Times New Roman" w:hAnsi="Times New Roman" w:cs="Times New Roman"/>
          <w:sz w:val="20"/>
          <w:szCs w:val="20"/>
        </w:rPr>
        <w:t>, Blood, Golden Eye 007, Unreal Tournament dan System Shock.</w:t>
      </w:r>
    </w:p>
    <w:p w:rsidR="00316B05" w:rsidRPr="0049250E" w:rsidRDefault="00316B05" w:rsidP="0070222B">
      <w:pPr>
        <w:pStyle w:val="ListParagraph"/>
        <w:numPr>
          <w:ilvl w:val="0"/>
          <w:numId w:val="29"/>
        </w:numPr>
        <w:spacing w:before="120" w:after="120" w:line="240" w:lineRule="auto"/>
        <w:ind w:left="851" w:hanging="284"/>
        <w:jc w:val="both"/>
        <w:rPr>
          <w:rFonts w:ascii="Times New Roman" w:hAnsi="Times New Roman" w:cs="Times New Roman"/>
          <w:i/>
          <w:sz w:val="20"/>
          <w:szCs w:val="20"/>
        </w:rPr>
      </w:pPr>
      <w:r w:rsidRPr="0049250E">
        <w:rPr>
          <w:rFonts w:ascii="Times New Roman" w:hAnsi="Times New Roman" w:cs="Times New Roman"/>
          <w:i/>
          <w:sz w:val="20"/>
          <w:szCs w:val="20"/>
        </w:rPr>
        <w:lastRenderedPageBreak/>
        <w:t>Real-time Strategy Game</w:t>
      </w:r>
    </w:p>
    <w:p w:rsidR="00316B05" w:rsidRDefault="00316B05" w:rsidP="0070222B">
      <w:pPr>
        <w:pStyle w:val="ListParagraph"/>
        <w:spacing w:before="120" w:after="360" w:line="240" w:lineRule="auto"/>
        <w:ind w:left="851"/>
        <w:jc w:val="both"/>
        <w:rPr>
          <w:rFonts w:ascii="Times New Roman" w:hAnsi="Times New Roman" w:cs="Times New Roman"/>
          <w:sz w:val="20"/>
          <w:szCs w:val="20"/>
        </w:rPr>
      </w:pPr>
      <w:r w:rsidRPr="009C026B">
        <w:rPr>
          <w:rFonts w:ascii="Times New Roman" w:hAnsi="Times New Roman" w:cs="Times New Roman"/>
          <w:sz w:val="20"/>
          <w:szCs w:val="20"/>
        </w:rPr>
        <w:t xml:space="preserve">Permainan jenis ini menekankan kepada kehebatan strategi pemainnya. Permainan ini memiliki ciri khas dimana pemain harus mengelola suatu dunia maya dan mengatur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"https://id.wikipedia.org/wiki/Strategi" \o "Strategi"</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strategi</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xml:space="preserve"> dalam waktu apapun. Dalam RTS, tema permainan bisa berupa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"https://id.wikipedia.org/wiki/Sejarah" \o "Sejarah"</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sejarah</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xml:space="preserve"> (misalnya seri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"https://id.wikipedia.org/wiki/Age_of_Empires" \o "Age of Empires"</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Age of Empires</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xml:space="preserve">), fantasi (misalnya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"https://id.wikipedia.org/wiki/Warcraft" \o "Warcraft"</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Warcraft</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xml:space="preserve">), dan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"https://id.wikipedia.org/wiki/Fiksi_ilmiah" \o "Fiksi ilmiah"</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fiksi ilmiah</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xml:space="preserve"> (misalnya </w:t>
      </w:r>
      <w:hyperlink r:id="rId17" w:tooltip="Star Wars" w:history="1">
        <w:r w:rsidRPr="009C026B">
          <w:rPr>
            <w:rFonts w:ascii="Times New Roman" w:hAnsi="Times New Roman" w:cs="Times New Roman"/>
            <w:sz w:val="20"/>
            <w:szCs w:val="20"/>
          </w:rPr>
          <w:t>Star Wars</w:t>
        </w:r>
      </w:hyperlink>
      <w:r w:rsidRPr="009C026B">
        <w:rPr>
          <w:rFonts w:ascii="Times New Roman" w:hAnsi="Times New Roman" w:cs="Times New Roman"/>
          <w:sz w:val="20"/>
          <w:szCs w:val="20"/>
        </w:rPr>
        <w:t>).</w:t>
      </w:r>
    </w:p>
    <w:p w:rsidR="00316B05" w:rsidRPr="0070222B" w:rsidRDefault="00316B05" w:rsidP="0070222B">
      <w:pPr>
        <w:pStyle w:val="ListParagraph"/>
        <w:numPr>
          <w:ilvl w:val="0"/>
          <w:numId w:val="13"/>
        </w:numPr>
        <w:spacing w:before="240" w:after="240" w:line="240" w:lineRule="auto"/>
        <w:ind w:left="1134" w:hanging="283"/>
        <w:jc w:val="both"/>
        <w:rPr>
          <w:rFonts w:ascii="Times New Roman" w:hAnsi="Times New Roman" w:cs="Times New Roman"/>
          <w:i/>
          <w:sz w:val="20"/>
          <w:szCs w:val="20"/>
        </w:rPr>
      </w:pPr>
      <w:r w:rsidRPr="0049250E">
        <w:rPr>
          <w:rFonts w:ascii="Times New Roman" w:hAnsi="Times New Roman" w:cs="Times New Roman"/>
          <w:i/>
          <w:sz w:val="20"/>
          <w:szCs w:val="20"/>
        </w:rPr>
        <w:t>Massively Multiplayer Online Role-playing Games (MMORPG)</w:t>
      </w:r>
      <w:r w:rsidR="0070222B">
        <w:rPr>
          <w:rFonts w:ascii="Times New Roman" w:hAnsi="Times New Roman" w:cs="Times New Roman"/>
          <w:i/>
          <w:sz w:val="20"/>
          <w:szCs w:val="20"/>
        </w:rPr>
        <w:t xml:space="preserve">. </w:t>
      </w:r>
      <w:r w:rsidRPr="0070222B">
        <w:rPr>
          <w:rFonts w:ascii="Times New Roman" w:hAnsi="Times New Roman" w:cs="Times New Roman"/>
          <w:sz w:val="20"/>
          <w:szCs w:val="20"/>
        </w:rPr>
        <w:t>Jenis permainan dimana  pemain bermain dalam dunia yang skalanya besar (&gt;100 pemain), di mana setiap pemain dapat berinteraksi langsung seperti halnya dunia nyata. Contoh dari genre permainan ini adalah World Of Warcraft, The Lord Of Rings Online, Shadow Of Angmar, Final Fantasy, Ragnarok, dan DOTTA.</w:t>
      </w:r>
    </w:p>
    <w:p w:rsidR="00316B05" w:rsidRPr="0070222B" w:rsidRDefault="00316B05" w:rsidP="0070222B">
      <w:pPr>
        <w:pStyle w:val="ListParagraph"/>
        <w:numPr>
          <w:ilvl w:val="0"/>
          <w:numId w:val="13"/>
        </w:numPr>
        <w:spacing w:before="240" w:after="240" w:line="240" w:lineRule="auto"/>
        <w:ind w:left="1134" w:hanging="283"/>
        <w:jc w:val="both"/>
        <w:rPr>
          <w:rFonts w:ascii="Times New Roman" w:hAnsi="Times New Roman" w:cs="Times New Roman"/>
          <w:i/>
          <w:sz w:val="20"/>
          <w:szCs w:val="20"/>
        </w:rPr>
      </w:pPr>
      <w:r w:rsidRPr="0049250E">
        <w:rPr>
          <w:rFonts w:ascii="Times New Roman" w:hAnsi="Times New Roman" w:cs="Times New Roman"/>
          <w:i/>
          <w:sz w:val="20"/>
          <w:szCs w:val="20"/>
        </w:rPr>
        <w:t>Cross-platform Online Play</w:t>
      </w:r>
      <w:r w:rsidR="0070222B">
        <w:rPr>
          <w:rFonts w:ascii="Times New Roman" w:hAnsi="Times New Roman" w:cs="Times New Roman"/>
          <w:i/>
          <w:sz w:val="20"/>
          <w:szCs w:val="20"/>
        </w:rPr>
        <w:t xml:space="preserve">. </w:t>
      </w:r>
      <w:r w:rsidRPr="0070222B">
        <w:rPr>
          <w:rFonts w:ascii="Times New Roman" w:hAnsi="Times New Roman" w:cs="Times New Roman"/>
          <w:sz w:val="20"/>
          <w:szCs w:val="20"/>
        </w:rPr>
        <w:t xml:space="preserve">Jenis permainan yang dapat dimainkan secara online dengan perangkat (hardware) yang berbeda. Saat ini mesin </w:t>
      </w:r>
      <w:r w:rsidR="004774DF">
        <w:fldChar w:fldCharType="begin"/>
      </w:r>
      <w:r w:rsidR="004774DF">
        <w:instrText>HYPERLINK "https://id.wikipedia.org/wiki/Permainan_konsol" \o "Permainan konsol"</w:instrText>
      </w:r>
      <w:r w:rsidR="004774DF">
        <w:fldChar w:fldCharType="separate"/>
      </w:r>
      <w:r w:rsidRPr="0070222B">
        <w:rPr>
          <w:rFonts w:ascii="Times New Roman" w:hAnsi="Times New Roman" w:cs="Times New Roman"/>
          <w:sz w:val="20"/>
          <w:szCs w:val="20"/>
        </w:rPr>
        <w:t>permainan konsol</w:t>
      </w:r>
      <w:r w:rsidR="004774DF">
        <w:fldChar w:fldCharType="end"/>
      </w:r>
      <w:r w:rsidRPr="0070222B">
        <w:rPr>
          <w:rFonts w:ascii="Times New Roman" w:hAnsi="Times New Roman" w:cs="Times New Roman"/>
          <w:sz w:val="20"/>
          <w:szCs w:val="20"/>
        </w:rPr>
        <w:t xml:space="preserve"> (console games) mulai berkembang menjadi seperti komputer yang dilengkapi dengan jaringan sumber terbuka (open source networks), seperti </w:t>
      </w:r>
      <w:r w:rsidR="004774DF">
        <w:fldChar w:fldCharType="begin"/>
      </w:r>
      <w:r w:rsidR="004774DF">
        <w:instrText>HYPERLINK "https://id.wikipedia.org/wiki/Dreamcast" \o "Dreamcast"</w:instrText>
      </w:r>
      <w:r w:rsidR="004774DF">
        <w:fldChar w:fldCharType="separate"/>
      </w:r>
      <w:r w:rsidRPr="0070222B">
        <w:rPr>
          <w:rFonts w:ascii="Times New Roman" w:hAnsi="Times New Roman" w:cs="Times New Roman"/>
          <w:sz w:val="20"/>
          <w:szCs w:val="20"/>
        </w:rPr>
        <w:t>Dreamcast</w:t>
      </w:r>
      <w:r w:rsidR="004774DF">
        <w:fldChar w:fldCharType="end"/>
      </w:r>
      <w:r w:rsidRPr="0070222B">
        <w:rPr>
          <w:rFonts w:ascii="Times New Roman" w:hAnsi="Times New Roman" w:cs="Times New Roman"/>
          <w:sz w:val="20"/>
          <w:szCs w:val="20"/>
        </w:rPr>
        <w:t xml:space="preserve">, </w:t>
      </w:r>
      <w:hyperlink r:id="rId18" w:tooltip="PlayStation 2" w:history="1">
        <w:r w:rsidRPr="0070222B">
          <w:rPr>
            <w:rFonts w:ascii="Times New Roman" w:hAnsi="Times New Roman" w:cs="Times New Roman"/>
            <w:sz w:val="20"/>
            <w:szCs w:val="20"/>
          </w:rPr>
          <w:t>PlayStation 2</w:t>
        </w:r>
      </w:hyperlink>
      <w:r w:rsidRPr="0070222B">
        <w:rPr>
          <w:rFonts w:ascii="Times New Roman" w:hAnsi="Times New Roman" w:cs="Times New Roman"/>
          <w:sz w:val="20"/>
          <w:szCs w:val="20"/>
        </w:rPr>
        <w:t xml:space="preserve">, dan </w:t>
      </w:r>
      <w:r w:rsidR="004774DF">
        <w:fldChar w:fldCharType="begin"/>
      </w:r>
      <w:r w:rsidR="004774DF">
        <w:instrText>HYPERLINK "https://id.wikipedia.org/wiki/Xbox" \o "Xbox"</w:instrText>
      </w:r>
      <w:r w:rsidR="004774DF">
        <w:fldChar w:fldCharType="separate"/>
      </w:r>
      <w:r w:rsidRPr="0070222B">
        <w:rPr>
          <w:rFonts w:ascii="Times New Roman" w:hAnsi="Times New Roman" w:cs="Times New Roman"/>
          <w:sz w:val="20"/>
          <w:szCs w:val="20"/>
        </w:rPr>
        <w:t>Xbox</w:t>
      </w:r>
      <w:r w:rsidR="004774DF">
        <w:fldChar w:fldCharType="end"/>
      </w:r>
      <w:r w:rsidRPr="0070222B">
        <w:rPr>
          <w:rFonts w:ascii="Times New Roman" w:hAnsi="Times New Roman" w:cs="Times New Roman"/>
          <w:sz w:val="20"/>
          <w:szCs w:val="20"/>
        </w:rPr>
        <w:t xml:space="preserve"> yang memiliki fungsi online. misalnya Need for Speed Underground, yang dapat dimainkan secara online dari </w:t>
      </w:r>
      <w:r w:rsidR="004774DF">
        <w:fldChar w:fldCharType="begin"/>
      </w:r>
      <w:r w:rsidR="004774DF">
        <w:instrText>HYPERLINK "https://id.wikipedia.org/wiki/PC" \o "PC"</w:instrText>
      </w:r>
      <w:r w:rsidR="004774DF">
        <w:fldChar w:fldCharType="separate"/>
      </w:r>
      <w:r w:rsidRPr="0070222B">
        <w:rPr>
          <w:rFonts w:ascii="Times New Roman" w:hAnsi="Times New Roman" w:cs="Times New Roman"/>
          <w:sz w:val="20"/>
          <w:szCs w:val="20"/>
        </w:rPr>
        <w:t>PC</w:t>
      </w:r>
      <w:r w:rsidR="004774DF">
        <w:fldChar w:fldCharType="end"/>
      </w:r>
      <w:r w:rsidRPr="0070222B">
        <w:rPr>
          <w:rFonts w:ascii="Times New Roman" w:hAnsi="Times New Roman" w:cs="Times New Roman"/>
          <w:sz w:val="20"/>
          <w:szCs w:val="20"/>
        </w:rPr>
        <w:t xml:space="preserve"> maupun </w:t>
      </w:r>
      <w:r w:rsidR="004774DF">
        <w:fldChar w:fldCharType="begin"/>
      </w:r>
      <w:r w:rsidR="004774DF">
        <w:instrText>HYPERLINK "https://id.wikipedia.org/wiki/Xbox_360" \o "Xbox 360"</w:instrText>
      </w:r>
      <w:r w:rsidR="004774DF">
        <w:fldChar w:fldCharType="separate"/>
      </w:r>
      <w:r w:rsidRPr="0070222B">
        <w:rPr>
          <w:rFonts w:ascii="Times New Roman" w:hAnsi="Times New Roman" w:cs="Times New Roman"/>
          <w:sz w:val="20"/>
          <w:szCs w:val="20"/>
        </w:rPr>
        <w:t>Xbox 360</w:t>
      </w:r>
      <w:r w:rsidR="004774DF">
        <w:fldChar w:fldCharType="end"/>
      </w:r>
      <w:r w:rsidRPr="0070222B">
        <w:rPr>
          <w:rFonts w:ascii="Times New Roman" w:hAnsi="Times New Roman" w:cs="Times New Roman"/>
          <w:sz w:val="20"/>
          <w:szCs w:val="20"/>
        </w:rPr>
        <w:t xml:space="preserve"> (Xbox 360 merupakan hardware/console game yang memiliki konektivitas ke internet sehingga dapat bermain secara online).</w:t>
      </w:r>
    </w:p>
    <w:p w:rsidR="00316B05" w:rsidRPr="0070222B" w:rsidRDefault="00316B05" w:rsidP="0070222B">
      <w:pPr>
        <w:pStyle w:val="ListParagraph"/>
        <w:numPr>
          <w:ilvl w:val="0"/>
          <w:numId w:val="13"/>
        </w:numPr>
        <w:spacing w:before="240" w:after="0" w:line="240" w:lineRule="auto"/>
        <w:ind w:left="1134" w:hanging="283"/>
        <w:jc w:val="both"/>
        <w:rPr>
          <w:rFonts w:ascii="Times New Roman" w:hAnsi="Times New Roman" w:cs="Times New Roman"/>
          <w:i/>
          <w:sz w:val="20"/>
          <w:szCs w:val="20"/>
        </w:rPr>
      </w:pPr>
      <w:r w:rsidRPr="0049250E">
        <w:rPr>
          <w:rFonts w:ascii="Times New Roman" w:hAnsi="Times New Roman" w:cs="Times New Roman"/>
          <w:i/>
          <w:sz w:val="20"/>
          <w:szCs w:val="20"/>
        </w:rPr>
        <w:t>Massively Multiplayer Online Browser Game</w:t>
      </w:r>
      <w:r w:rsidR="0070222B">
        <w:rPr>
          <w:rFonts w:ascii="Times New Roman" w:hAnsi="Times New Roman" w:cs="Times New Roman"/>
          <w:i/>
          <w:sz w:val="20"/>
          <w:szCs w:val="20"/>
        </w:rPr>
        <w:t xml:space="preserve">. </w:t>
      </w:r>
      <w:r w:rsidRPr="0070222B">
        <w:rPr>
          <w:rFonts w:ascii="Times New Roman" w:hAnsi="Times New Roman" w:cs="Times New Roman"/>
          <w:sz w:val="20"/>
          <w:szCs w:val="20"/>
        </w:rPr>
        <w:t>Permainan yang dimainkan pada browser seperti</w:t>
      </w:r>
      <w:r w:rsidR="004774DF">
        <w:fldChar w:fldCharType="begin"/>
      </w:r>
      <w:r w:rsidR="004774DF">
        <w:instrText>HYPERLINK "https://id.wikipedia.org/wiki/Mozilla_Firefox" \o "Mozilla Firefox"</w:instrText>
      </w:r>
      <w:r w:rsidR="004774DF">
        <w:fldChar w:fldCharType="separate"/>
      </w:r>
      <w:r w:rsidRPr="0070222B">
        <w:rPr>
          <w:rFonts w:ascii="Times New Roman" w:hAnsi="Times New Roman" w:cs="Times New Roman"/>
          <w:sz w:val="20"/>
          <w:szCs w:val="20"/>
        </w:rPr>
        <w:t>Mozilla Firefox</w:t>
      </w:r>
      <w:r w:rsidR="004774DF">
        <w:fldChar w:fldCharType="end"/>
      </w:r>
      <w:r w:rsidRPr="0070222B">
        <w:rPr>
          <w:rFonts w:ascii="Times New Roman" w:hAnsi="Times New Roman" w:cs="Times New Roman"/>
          <w:sz w:val="20"/>
          <w:szCs w:val="20"/>
        </w:rPr>
        <w:t xml:space="preserve">, </w:t>
      </w:r>
      <w:hyperlink r:id="rId19" w:tooltip="Opera" w:history="1">
        <w:r w:rsidRPr="0070222B">
          <w:rPr>
            <w:rFonts w:ascii="Times New Roman" w:hAnsi="Times New Roman" w:cs="Times New Roman"/>
            <w:sz w:val="20"/>
            <w:szCs w:val="20"/>
          </w:rPr>
          <w:t>Opera</w:t>
        </w:r>
      </w:hyperlink>
      <w:r w:rsidRPr="0070222B">
        <w:rPr>
          <w:rFonts w:ascii="Times New Roman" w:hAnsi="Times New Roman" w:cs="Times New Roman"/>
          <w:sz w:val="20"/>
          <w:szCs w:val="20"/>
        </w:rPr>
        <w:t xml:space="preserve">, atau </w:t>
      </w:r>
      <w:r w:rsidR="004774DF">
        <w:fldChar w:fldCharType="begin"/>
      </w:r>
      <w:r w:rsidR="004774DF">
        <w:instrText>HYPERLINK "https://id.wikipedia.org/wiki/Internet_Explorer" \o "Internet Explorer"</w:instrText>
      </w:r>
      <w:r w:rsidR="004774DF">
        <w:fldChar w:fldCharType="separate"/>
      </w:r>
      <w:r w:rsidRPr="0070222B">
        <w:rPr>
          <w:rFonts w:ascii="Times New Roman" w:hAnsi="Times New Roman" w:cs="Times New Roman"/>
          <w:sz w:val="20"/>
          <w:szCs w:val="20"/>
        </w:rPr>
        <w:t>Internet Explorer</w:t>
      </w:r>
      <w:r w:rsidR="004774DF">
        <w:fldChar w:fldCharType="end"/>
      </w:r>
      <w:r w:rsidRPr="0070222B">
        <w:rPr>
          <w:rFonts w:ascii="Times New Roman" w:hAnsi="Times New Roman" w:cs="Times New Roman"/>
          <w:sz w:val="20"/>
          <w:szCs w:val="20"/>
        </w:rPr>
        <w:t xml:space="preserve">. Sebuah permainan daring sederhana dengan pemain tunggal dapat dimainkan dengan peramban melalui </w:t>
      </w:r>
      <w:r w:rsidR="004774DF">
        <w:fldChar w:fldCharType="begin"/>
      </w:r>
      <w:r w:rsidR="004774DF">
        <w:instrText>HYPERLINK "https://id.wikipedia.org/wiki/HTML" \o "HTML"</w:instrText>
      </w:r>
      <w:r w:rsidR="004774DF">
        <w:fldChar w:fldCharType="separate"/>
      </w:r>
      <w:r w:rsidRPr="0070222B">
        <w:rPr>
          <w:rFonts w:ascii="Times New Roman" w:hAnsi="Times New Roman" w:cs="Times New Roman"/>
          <w:sz w:val="20"/>
          <w:szCs w:val="20"/>
        </w:rPr>
        <w:t>HTML</w:t>
      </w:r>
      <w:r w:rsidR="004774DF">
        <w:fldChar w:fldCharType="end"/>
      </w:r>
      <w:r w:rsidRPr="0070222B">
        <w:rPr>
          <w:rFonts w:ascii="Times New Roman" w:hAnsi="Times New Roman" w:cs="Times New Roman"/>
          <w:sz w:val="20"/>
          <w:szCs w:val="20"/>
        </w:rPr>
        <w:t xml:space="preserve"> dan teknologi scripting HTML (</w:t>
      </w:r>
      <w:r w:rsidR="004774DF">
        <w:fldChar w:fldCharType="begin"/>
      </w:r>
      <w:r w:rsidR="004774DF">
        <w:instrText>HYPERLINK "https://id.wikipedia.org/wiki/JavaScript" \o "JavaScript"</w:instrText>
      </w:r>
      <w:r w:rsidR="004774DF">
        <w:fldChar w:fldCharType="separate"/>
      </w:r>
      <w:r w:rsidRPr="0070222B">
        <w:rPr>
          <w:rFonts w:ascii="Times New Roman" w:hAnsi="Times New Roman" w:cs="Times New Roman"/>
          <w:sz w:val="20"/>
          <w:szCs w:val="20"/>
        </w:rPr>
        <w:t>JavaScript</w:t>
      </w:r>
      <w:r w:rsidR="004774DF">
        <w:fldChar w:fldCharType="end"/>
      </w:r>
      <w:r w:rsidRPr="0070222B">
        <w:rPr>
          <w:rFonts w:ascii="Times New Roman" w:hAnsi="Times New Roman" w:cs="Times New Roman"/>
          <w:sz w:val="20"/>
          <w:szCs w:val="20"/>
        </w:rPr>
        <w:t xml:space="preserve">, </w:t>
      </w:r>
      <w:hyperlink r:id="rId20" w:tooltip="ASP" w:history="1">
        <w:r w:rsidRPr="0070222B">
          <w:rPr>
            <w:rFonts w:ascii="Times New Roman" w:hAnsi="Times New Roman" w:cs="Times New Roman"/>
            <w:sz w:val="20"/>
            <w:szCs w:val="20"/>
          </w:rPr>
          <w:t>ASP</w:t>
        </w:r>
      </w:hyperlink>
      <w:r w:rsidRPr="0070222B">
        <w:rPr>
          <w:rFonts w:ascii="Times New Roman" w:hAnsi="Times New Roman" w:cs="Times New Roman"/>
          <w:sz w:val="20"/>
          <w:szCs w:val="20"/>
        </w:rPr>
        <w:t xml:space="preserve">, </w:t>
      </w:r>
      <w:hyperlink r:id="rId21" w:tooltip="PHP" w:history="1">
        <w:r w:rsidRPr="0070222B">
          <w:rPr>
            <w:rFonts w:ascii="Times New Roman" w:hAnsi="Times New Roman" w:cs="Times New Roman"/>
            <w:sz w:val="20"/>
            <w:szCs w:val="20"/>
          </w:rPr>
          <w:t>PHP</w:t>
        </w:r>
      </w:hyperlink>
      <w:r w:rsidRPr="0070222B">
        <w:rPr>
          <w:rFonts w:ascii="Times New Roman" w:hAnsi="Times New Roman" w:cs="Times New Roman"/>
          <w:sz w:val="20"/>
          <w:szCs w:val="20"/>
        </w:rPr>
        <w:t xml:space="preserve">, </w:t>
      </w:r>
      <w:hyperlink r:id="rId22" w:tooltip="MySQL" w:history="1">
        <w:r w:rsidRPr="0070222B">
          <w:rPr>
            <w:rFonts w:ascii="Times New Roman" w:hAnsi="Times New Roman" w:cs="Times New Roman"/>
            <w:sz w:val="20"/>
            <w:szCs w:val="20"/>
          </w:rPr>
          <w:t>MySQL</w:t>
        </w:r>
      </w:hyperlink>
      <w:r w:rsidRPr="0070222B">
        <w:rPr>
          <w:rFonts w:ascii="Times New Roman" w:hAnsi="Times New Roman" w:cs="Times New Roman"/>
          <w:sz w:val="20"/>
          <w:szCs w:val="20"/>
        </w:rPr>
        <w:t xml:space="preserve">). </w:t>
      </w:r>
    </w:p>
    <w:p w:rsidR="00316B05" w:rsidRPr="0070222B" w:rsidRDefault="00316B05" w:rsidP="0070222B">
      <w:pPr>
        <w:pStyle w:val="ListParagraph"/>
        <w:numPr>
          <w:ilvl w:val="0"/>
          <w:numId w:val="27"/>
        </w:numPr>
        <w:spacing w:after="120" w:line="240" w:lineRule="auto"/>
        <w:ind w:left="567" w:hanging="283"/>
        <w:contextualSpacing w:val="0"/>
        <w:jc w:val="both"/>
        <w:rPr>
          <w:rFonts w:ascii="Times New Roman" w:hAnsi="Times New Roman" w:cs="Times New Roman"/>
          <w:sz w:val="20"/>
          <w:szCs w:val="20"/>
          <w:lang w:val="en-US"/>
        </w:rPr>
      </w:pPr>
      <w:r w:rsidRPr="0070222B">
        <w:rPr>
          <w:rFonts w:ascii="Times New Roman" w:hAnsi="Times New Roman" w:cs="Times New Roman"/>
          <w:sz w:val="20"/>
          <w:szCs w:val="20"/>
          <w:lang w:val="en-US"/>
        </w:rPr>
        <w:t xml:space="preserve">Simulation Games </w:t>
      </w:r>
    </w:p>
    <w:p w:rsidR="00316B05" w:rsidRDefault="00316B05" w:rsidP="002B4559">
      <w:pPr>
        <w:pStyle w:val="ListParagraph"/>
        <w:spacing w:before="120" w:after="120" w:line="240" w:lineRule="auto"/>
        <w:ind w:left="567"/>
        <w:jc w:val="both"/>
        <w:rPr>
          <w:rFonts w:ascii="Times New Roman" w:hAnsi="Times New Roman" w:cs="Times New Roman"/>
          <w:sz w:val="20"/>
          <w:szCs w:val="20"/>
        </w:rPr>
      </w:pPr>
      <w:r w:rsidRPr="009C026B">
        <w:rPr>
          <w:rFonts w:ascii="Times New Roman" w:hAnsi="Times New Roman" w:cs="Times New Roman"/>
          <w:sz w:val="20"/>
          <w:szCs w:val="20"/>
        </w:rPr>
        <w:t xml:space="preserve">Permainan jenis ini bertujuan untuk memberi pengalaman melalui </w:t>
      </w:r>
      <w:r w:rsidR="004774DF" w:rsidRPr="002B4559">
        <w:rPr>
          <w:rFonts w:ascii="Times New Roman" w:hAnsi="Times New Roman" w:cs="Times New Roman"/>
          <w:sz w:val="20"/>
          <w:szCs w:val="20"/>
        </w:rPr>
        <w:fldChar w:fldCharType="begin"/>
      </w:r>
      <w:r w:rsidR="004774DF" w:rsidRPr="002B4559">
        <w:rPr>
          <w:rFonts w:ascii="Times New Roman" w:hAnsi="Times New Roman" w:cs="Times New Roman"/>
          <w:sz w:val="20"/>
          <w:szCs w:val="20"/>
        </w:rPr>
        <w:instrText>HYPERLINK "https://id.wikipedia.org/wiki/Simulasi" \o "Simulasi"</w:instrText>
      </w:r>
      <w:r w:rsidR="004774DF" w:rsidRPr="002B4559">
        <w:rPr>
          <w:rFonts w:ascii="Times New Roman" w:hAnsi="Times New Roman" w:cs="Times New Roman"/>
          <w:sz w:val="20"/>
          <w:szCs w:val="20"/>
        </w:rPr>
        <w:fldChar w:fldCharType="separate"/>
      </w:r>
      <w:r w:rsidRPr="009C026B">
        <w:rPr>
          <w:rFonts w:ascii="Times New Roman" w:hAnsi="Times New Roman" w:cs="Times New Roman"/>
          <w:sz w:val="20"/>
          <w:szCs w:val="20"/>
        </w:rPr>
        <w:t>simulasi</w:t>
      </w:r>
      <w:r w:rsidR="004774DF" w:rsidRPr="002B4559">
        <w:rPr>
          <w:rFonts w:ascii="Times New Roman" w:hAnsi="Times New Roman" w:cs="Times New Roman"/>
          <w:sz w:val="20"/>
          <w:szCs w:val="20"/>
        </w:rPr>
        <w:fldChar w:fldCharType="end"/>
      </w:r>
      <w:r w:rsidRPr="009C026B">
        <w:rPr>
          <w:rFonts w:ascii="Times New Roman" w:hAnsi="Times New Roman" w:cs="Times New Roman"/>
          <w:sz w:val="20"/>
          <w:szCs w:val="20"/>
        </w:rPr>
        <w:t>. Ada beberapa jenis permainan simulasi, di antaranya life-simulation games, construction and management simulation games, dan vehicle simulation. Pada life-simulation games, pemain bertanggung jawab atas sebuah tokoh atau karakter dan memenuhi kebutuhan tokoh selayaknya kehidupan nyata, namun dalam ranah virtual.</w:t>
      </w:r>
    </w:p>
    <w:p w:rsidR="00316B05" w:rsidRPr="009C026B" w:rsidRDefault="00316B05" w:rsidP="002B4559">
      <w:pPr>
        <w:pStyle w:val="ListParagraph"/>
        <w:spacing w:before="120" w:after="120" w:line="240" w:lineRule="auto"/>
        <w:ind w:left="567"/>
        <w:jc w:val="both"/>
        <w:rPr>
          <w:rFonts w:ascii="Times New Roman" w:hAnsi="Times New Roman" w:cs="Times New Roman"/>
          <w:sz w:val="20"/>
          <w:szCs w:val="20"/>
        </w:rPr>
      </w:pPr>
    </w:p>
    <w:p w:rsidR="00316B05" w:rsidRPr="00F02E9D" w:rsidRDefault="00316B05" w:rsidP="00F02E9D">
      <w:pPr>
        <w:spacing w:after="0" w:line="240" w:lineRule="auto"/>
        <w:jc w:val="both"/>
        <w:rPr>
          <w:rFonts w:ascii="Times New Roman" w:hAnsi="Times New Roman" w:cs="Times New Roman"/>
          <w:b/>
          <w:sz w:val="20"/>
          <w:szCs w:val="20"/>
        </w:rPr>
      </w:pPr>
      <w:r w:rsidRPr="00D83F9D">
        <w:rPr>
          <w:rFonts w:ascii="Times New Roman" w:hAnsi="Times New Roman" w:cs="Times New Roman"/>
          <w:b/>
          <w:sz w:val="20"/>
          <w:szCs w:val="20"/>
        </w:rPr>
        <w:t>Masalah Mental Emosional Remaja</w:t>
      </w:r>
      <w:r w:rsidRPr="00F02E9D">
        <w:rPr>
          <w:rFonts w:ascii="Times New Roman" w:hAnsi="Times New Roman" w:cs="Times New Roman"/>
          <w:b/>
          <w:sz w:val="20"/>
          <w:szCs w:val="20"/>
        </w:rPr>
        <w:t xml:space="preserve"> </w:t>
      </w:r>
    </w:p>
    <w:p w:rsidR="00316B05" w:rsidRPr="0070222B" w:rsidRDefault="00316B05" w:rsidP="0070222B">
      <w:pPr>
        <w:pStyle w:val="ListParagraph"/>
        <w:numPr>
          <w:ilvl w:val="0"/>
          <w:numId w:val="31"/>
        </w:numPr>
        <w:spacing w:after="120" w:line="240" w:lineRule="auto"/>
        <w:ind w:left="567" w:hanging="283"/>
        <w:contextualSpacing w:val="0"/>
        <w:jc w:val="both"/>
        <w:rPr>
          <w:rFonts w:ascii="Times New Roman" w:hAnsi="Times New Roman" w:cs="Times New Roman"/>
          <w:sz w:val="20"/>
          <w:szCs w:val="20"/>
          <w:lang w:val="en-US"/>
        </w:rPr>
      </w:pPr>
      <w:r w:rsidRPr="0070222B">
        <w:rPr>
          <w:rFonts w:ascii="Times New Roman" w:hAnsi="Times New Roman" w:cs="Times New Roman"/>
          <w:sz w:val="20"/>
          <w:szCs w:val="20"/>
          <w:lang w:val="en-US"/>
        </w:rPr>
        <w:t xml:space="preserve">Pengertian Masalah Mental Emosional </w:t>
      </w:r>
    </w:p>
    <w:p w:rsidR="00316B05" w:rsidRPr="00F02E9D" w:rsidRDefault="00316B05" w:rsidP="00F02E9D">
      <w:pPr>
        <w:pStyle w:val="ListParagraph"/>
        <w:spacing w:before="120" w:after="120" w:line="240" w:lineRule="auto"/>
        <w:ind w:left="567" w:firstLine="284"/>
        <w:jc w:val="both"/>
        <w:rPr>
          <w:rFonts w:ascii="Times New Roman" w:hAnsi="Times New Roman" w:cs="Times New Roman"/>
          <w:sz w:val="20"/>
          <w:szCs w:val="20"/>
        </w:rPr>
      </w:pPr>
      <w:r w:rsidRPr="00F02E9D">
        <w:rPr>
          <w:rFonts w:ascii="Times New Roman" w:hAnsi="Times New Roman" w:cs="Times New Roman"/>
          <w:sz w:val="20"/>
          <w:szCs w:val="20"/>
        </w:rPr>
        <w:t xml:space="preserve">Perkembangan mental emosional adalah suatu proses perkembangan seseorang dalam usaha menyesuaikan diri dengan lingkungan dan pengalaman-pengalamannya (Mudjiran, 2010). Masalah mental emosional dapat didefinisikan sebagai sesuatu yang menghambat, merintangi, atau mempersulit seseorang dalam usahanya menyesuaikan diri dengan lingkungan dan pengalaman-pengalamannya (Dhamayanti, 2011). </w:t>
      </w:r>
    </w:p>
    <w:p w:rsidR="00316B05" w:rsidRPr="00F02E9D" w:rsidRDefault="00316B05" w:rsidP="00F02E9D">
      <w:pPr>
        <w:pStyle w:val="ListParagraph"/>
        <w:spacing w:before="120" w:after="120" w:line="240" w:lineRule="auto"/>
        <w:ind w:left="567" w:firstLine="284"/>
        <w:jc w:val="both"/>
        <w:rPr>
          <w:rFonts w:ascii="Times New Roman" w:hAnsi="Times New Roman" w:cs="Times New Roman"/>
          <w:sz w:val="20"/>
          <w:szCs w:val="20"/>
        </w:rPr>
      </w:pPr>
      <w:r w:rsidRPr="00F02E9D">
        <w:rPr>
          <w:rFonts w:ascii="Times New Roman" w:hAnsi="Times New Roman" w:cs="Times New Roman"/>
          <w:sz w:val="20"/>
          <w:szCs w:val="20"/>
        </w:rPr>
        <w:t>Masalah mental emosional pada anak dibagi menjadi dua kategori yaitu internalisasi dan eksternalisasi. Masalah emosional internalisasi termasuk gejala depresi, kecemasan, perilaku menarik diri, dan digolongkan sebagai emosi yang menghukum diri seperti kesedihan, perasaan bersalah, ketakutan dan kekhawatiran berlebih. Gejala emosional mempunyai konsekuensi yang serius (Ifdil &amp; Ghani, 2017), misalnya, menghambat kesuksesan akademik dan hubungan dengan teman sebaya.</w:t>
      </w:r>
    </w:p>
    <w:p w:rsidR="00316B05" w:rsidRPr="00F02E9D" w:rsidRDefault="00316B05" w:rsidP="00F02E9D">
      <w:pPr>
        <w:pStyle w:val="ListParagraph"/>
        <w:spacing w:before="120" w:after="120" w:line="240" w:lineRule="auto"/>
        <w:ind w:left="567" w:firstLine="284"/>
        <w:jc w:val="both"/>
        <w:rPr>
          <w:rFonts w:ascii="Times New Roman" w:hAnsi="Times New Roman" w:cs="Times New Roman"/>
          <w:sz w:val="20"/>
          <w:szCs w:val="20"/>
        </w:rPr>
      </w:pPr>
      <w:r w:rsidRPr="00F02E9D">
        <w:rPr>
          <w:rFonts w:ascii="Times New Roman" w:hAnsi="Times New Roman" w:cs="Times New Roman"/>
          <w:sz w:val="20"/>
          <w:szCs w:val="20"/>
        </w:rPr>
        <w:t>Gambaran masalah mental emosional eksternalisasi antara lain: temperamen sulit, ketidakmampuan memecahkan masalah, gangguan perhatian, hiperaktivitas, perilaku bertentangan (tidak suka ditegur/diberi masukan positif, tidak mau ikutaturan) dan perilaku agresif (Dhamayanti, 2011). Keberadaan masalah-masalah tersebut pada usia muda diperkirakan akan meningkatkan risiko kelainan fisik dan mental pada usia pertengahan. Oleh karena itu sangat penting untuk dilakukan deteksi dan penanganan masalah emosional sedini mungkin.</w:t>
      </w:r>
    </w:p>
    <w:p w:rsidR="00316B05" w:rsidRPr="0070222B" w:rsidRDefault="00316B05" w:rsidP="0070222B">
      <w:pPr>
        <w:pStyle w:val="ListParagraph"/>
        <w:numPr>
          <w:ilvl w:val="0"/>
          <w:numId w:val="31"/>
        </w:numPr>
        <w:spacing w:after="120" w:line="240" w:lineRule="auto"/>
        <w:ind w:left="567" w:hanging="283"/>
        <w:contextualSpacing w:val="0"/>
        <w:jc w:val="both"/>
        <w:rPr>
          <w:rFonts w:ascii="Times New Roman" w:hAnsi="Times New Roman" w:cs="Times New Roman"/>
          <w:sz w:val="20"/>
          <w:szCs w:val="20"/>
          <w:lang w:val="en-US"/>
        </w:rPr>
      </w:pPr>
      <w:r w:rsidRPr="0070222B">
        <w:rPr>
          <w:rFonts w:ascii="Times New Roman" w:hAnsi="Times New Roman" w:cs="Times New Roman"/>
          <w:sz w:val="20"/>
          <w:szCs w:val="20"/>
          <w:lang w:val="en-US"/>
        </w:rPr>
        <w:t>Faktor-faktor yang mempengaruhi masalah mental emosional</w:t>
      </w:r>
    </w:p>
    <w:p w:rsidR="00316B05" w:rsidRPr="0070222B" w:rsidRDefault="00316B05" w:rsidP="0070222B">
      <w:pPr>
        <w:pStyle w:val="ListParagraph"/>
        <w:spacing w:before="120" w:after="120" w:line="240" w:lineRule="auto"/>
        <w:ind w:left="567" w:firstLine="284"/>
        <w:jc w:val="both"/>
        <w:rPr>
          <w:rFonts w:ascii="Times New Roman" w:hAnsi="Times New Roman" w:cs="Times New Roman"/>
          <w:sz w:val="20"/>
          <w:szCs w:val="20"/>
        </w:rPr>
      </w:pPr>
      <w:r w:rsidRPr="0070222B">
        <w:rPr>
          <w:rFonts w:ascii="Times New Roman" w:hAnsi="Times New Roman" w:cs="Times New Roman"/>
          <w:sz w:val="20"/>
          <w:szCs w:val="20"/>
        </w:rPr>
        <w:t xml:space="preserve">Adapun faktor-faktor yang mempengaruhi masalah mental dan emosional adalah faktor resiko dan faktor protektif. </w:t>
      </w:r>
      <w:r w:rsidRPr="00D83F9D">
        <w:rPr>
          <w:rFonts w:ascii="Times New Roman" w:eastAsia="Times New Roman" w:hAnsi="Times New Roman" w:cs="Times New Roman"/>
        </w:rPr>
        <w:t>Fa</w:t>
      </w:r>
      <w:r w:rsidRPr="00D83F9D">
        <w:rPr>
          <w:rFonts w:ascii="Times New Roman" w:hAnsi="Times New Roman" w:cs="Times New Roman"/>
          <w:sz w:val="20"/>
          <w:szCs w:val="20"/>
        </w:rPr>
        <w:t>ktor resiko</w:t>
      </w:r>
      <w:r w:rsidR="0070222B">
        <w:rPr>
          <w:rFonts w:ascii="Times New Roman" w:hAnsi="Times New Roman" w:cs="Times New Roman"/>
          <w:sz w:val="20"/>
          <w:szCs w:val="20"/>
        </w:rPr>
        <w:t xml:space="preserve"> </w:t>
      </w:r>
      <w:r w:rsidRPr="009C026B">
        <w:rPr>
          <w:rFonts w:ascii="Times New Roman" w:hAnsi="Times New Roman" w:cs="Times New Roman"/>
          <w:sz w:val="20"/>
          <w:szCs w:val="20"/>
        </w:rPr>
        <w:t>Dapat bersifat individual, konst</w:t>
      </w:r>
      <w:r>
        <w:rPr>
          <w:rFonts w:ascii="Times New Roman" w:hAnsi="Times New Roman" w:cs="Times New Roman"/>
          <w:sz w:val="20"/>
          <w:szCs w:val="20"/>
        </w:rPr>
        <w:t>ektual (pengaruh lingkungan</w:t>
      </w:r>
      <w:r w:rsidRPr="009C026B">
        <w:rPr>
          <w:rFonts w:ascii="Times New Roman" w:hAnsi="Times New Roman" w:cs="Times New Roman"/>
          <w:sz w:val="20"/>
          <w:szCs w:val="20"/>
        </w:rPr>
        <w:t>), atau yang dihasilkan melalui inetraksi antara individu dengan lingkungannya. Faktor risiko yang disertai kerentanan psikososial, dan resilience pada seorang remaja akan memicu terjadinya gangguan emosi dan perilaku yang khas pada seorang remaja. Adapun yang termasuk faktor risiko, adalah sebagai berikut.</w:t>
      </w:r>
    </w:p>
    <w:p w:rsidR="00316B05" w:rsidRPr="009C026B" w:rsidRDefault="00316B05" w:rsidP="002B4559">
      <w:pPr>
        <w:pStyle w:val="ListParagraph"/>
        <w:numPr>
          <w:ilvl w:val="0"/>
          <w:numId w:val="21"/>
        </w:numPr>
        <w:spacing w:after="0" w:line="240" w:lineRule="auto"/>
        <w:ind w:left="851" w:right="260" w:hanging="284"/>
        <w:jc w:val="both"/>
        <w:rPr>
          <w:rFonts w:ascii="Times New Roman" w:hAnsi="Times New Roman" w:cs="Times New Roman"/>
          <w:sz w:val="20"/>
          <w:szCs w:val="20"/>
        </w:rPr>
      </w:pPr>
      <w:r w:rsidRPr="009C026B">
        <w:rPr>
          <w:rFonts w:ascii="Times New Roman" w:hAnsi="Times New Roman" w:cs="Times New Roman"/>
          <w:sz w:val="20"/>
          <w:szCs w:val="20"/>
        </w:rPr>
        <w:t>Faktor Individu</w:t>
      </w:r>
    </w:p>
    <w:p w:rsidR="00316B05" w:rsidRDefault="00316B05" w:rsidP="002B4559">
      <w:pPr>
        <w:spacing w:after="0" w:line="240" w:lineRule="auto"/>
        <w:ind w:left="851" w:right="260"/>
        <w:jc w:val="both"/>
        <w:rPr>
          <w:rFonts w:eastAsia="Times New Roman"/>
        </w:rPr>
      </w:pPr>
      <w:r w:rsidRPr="009C026B">
        <w:rPr>
          <w:rFonts w:ascii="Times New Roman" w:hAnsi="Times New Roman" w:cs="Times New Roman"/>
          <w:sz w:val="20"/>
          <w:szCs w:val="20"/>
          <w:lang w:val="id-ID"/>
        </w:rPr>
        <w:lastRenderedPageBreak/>
        <w:t>Faktor genetik/konstitusional, berbagai gangguan mental yang mempunyai latar belakang genetik yang cukup nyata, seperti gangguan tingkah laku, gangguan kepribadian, dan gangguan psikologik lainnya. Kurangnya kemampuan keterampilan sosial seperti, menghadapi rasa takut, rendah diri, dan rasa tertekan.</w:t>
      </w:r>
      <w:r w:rsidRPr="0049629B">
        <w:rPr>
          <w:rFonts w:eastAsia="Times New Roman"/>
        </w:rPr>
        <w:t xml:space="preserve"> </w:t>
      </w:r>
    </w:p>
    <w:p w:rsidR="00316B05" w:rsidRPr="009C026B" w:rsidRDefault="00316B05" w:rsidP="002B4559">
      <w:pPr>
        <w:pStyle w:val="ListParagraph"/>
        <w:numPr>
          <w:ilvl w:val="0"/>
          <w:numId w:val="21"/>
        </w:numPr>
        <w:spacing w:after="0" w:line="240" w:lineRule="auto"/>
        <w:ind w:left="851" w:right="260" w:hanging="284"/>
        <w:jc w:val="both"/>
        <w:rPr>
          <w:rFonts w:ascii="Times New Roman" w:hAnsi="Times New Roman" w:cs="Times New Roman"/>
          <w:sz w:val="20"/>
          <w:szCs w:val="20"/>
        </w:rPr>
      </w:pPr>
      <w:r w:rsidRPr="009C026B">
        <w:rPr>
          <w:rFonts w:ascii="Times New Roman" w:hAnsi="Times New Roman" w:cs="Times New Roman"/>
          <w:sz w:val="20"/>
          <w:szCs w:val="20"/>
        </w:rPr>
        <w:t>Faktor Keluarga</w:t>
      </w:r>
    </w:p>
    <w:p w:rsidR="00316B05" w:rsidRPr="009C026B" w:rsidRDefault="00316B05" w:rsidP="002B4559">
      <w:pPr>
        <w:spacing w:after="0" w:line="240" w:lineRule="auto"/>
        <w:ind w:left="851" w:right="260"/>
        <w:jc w:val="both"/>
        <w:rPr>
          <w:rFonts w:ascii="Times New Roman" w:hAnsi="Times New Roman" w:cs="Times New Roman"/>
          <w:sz w:val="20"/>
          <w:szCs w:val="20"/>
          <w:lang w:val="id-ID"/>
        </w:rPr>
      </w:pPr>
      <w:r w:rsidRPr="009C026B">
        <w:rPr>
          <w:rFonts w:ascii="Times New Roman" w:hAnsi="Times New Roman" w:cs="Times New Roman"/>
          <w:sz w:val="20"/>
          <w:szCs w:val="20"/>
          <w:lang w:val="id-ID"/>
        </w:rPr>
        <w:t>Ketidakhar</w:t>
      </w:r>
      <w:r>
        <w:rPr>
          <w:rFonts w:ascii="Times New Roman" w:hAnsi="Times New Roman" w:cs="Times New Roman"/>
          <w:sz w:val="20"/>
          <w:szCs w:val="20"/>
          <w:lang w:val="id-ID"/>
        </w:rPr>
        <w:t>monisan antara orang tua, orang</w:t>
      </w:r>
      <w:r w:rsidRPr="009C026B">
        <w:rPr>
          <w:rFonts w:ascii="Times New Roman" w:hAnsi="Times New Roman" w:cs="Times New Roman"/>
          <w:sz w:val="20"/>
          <w:szCs w:val="20"/>
          <w:lang w:val="id-ID"/>
        </w:rPr>
        <w:t xml:space="preserve">tua dengan penyalahgunaan zat dan gangguan mental, pola asuh orang tua yang cenderung tidak empatik dan otoriter, ketidakdisiplinan. </w:t>
      </w:r>
    </w:p>
    <w:p w:rsidR="00316B05" w:rsidRPr="009C026B" w:rsidRDefault="00316B05" w:rsidP="002B4559">
      <w:pPr>
        <w:pStyle w:val="ListParagraph"/>
        <w:numPr>
          <w:ilvl w:val="0"/>
          <w:numId w:val="21"/>
        </w:numPr>
        <w:spacing w:after="0" w:line="240" w:lineRule="auto"/>
        <w:ind w:left="851" w:right="260" w:hanging="284"/>
        <w:jc w:val="both"/>
        <w:rPr>
          <w:rFonts w:ascii="Times New Roman" w:hAnsi="Times New Roman" w:cs="Times New Roman"/>
          <w:sz w:val="20"/>
          <w:szCs w:val="20"/>
        </w:rPr>
      </w:pPr>
      <w:r w:rsidRPr="009C026B">
        <w:rPr>
          <w:rFonts w:ascii="Times New Roman" w:hAnsi="Times New Roman" w:cs="Times New Roman"/>
          <w:sz w:val="20"/>
          <w:szCs w:val="20"/>
        </w:rPr>
        <w:t>Faktor Sekolah</w:t>
      </w:r>
    </w:p>
    <w:p w:rsidR="00316B05" w:rsidRPr="009C026B" w:rsidRDefault="00316B05" w:rsidP="002B4559">
      <w:pPr>
        <w:spacing w:after="0" w:line="240" w:lineRule="auto"/>
        <w:ind w:left="851" w:right="260" w:firstLine="283"/>
        <w:jc w:val="both"/>
        <w:rPr>
          <w:rFonts w:ascii="Times New Roman" w:hAnsi="Times New Roman" w:cs="Times New Roman"/>
          <w:sz w:val="20"/>
          <w:szCs w:val="20"/>
          <w:lang w:val="id-ID"/>
        </w:rPr>
      </w:pPr>
      <w:r w:rsidRPr="009C026B">
        <w:rPr>
          <w:rFonts w:ascii="Times New Roman" w:hAnsi="Times New Roman" w:cs="Times New Roman"/>
          <w:sz w:val="20"/>
          <w:szCs w:val="20"/>
          <w:lang w:val="id-ID"/>
        </w:rPr>
        <w:t xml:space="preserve">Bullying / peer victimization adalah bentuk perilaku pemaksaan atau usaha menyakiti secara psikologik aupun fisik terhadap seseorang/sekelompok orang yang lebih lemah oleh seseorang/sekelompok orang yang lebih kuat. Hazing adalah kegiatan yang biasanya dilakukan oleh anggota kelompok “senior” kepada kelompok “junior”. </w:t>
      </w:r>
    </w:p>
    <w:p w:rsidR="00316B05" w:rsidRPr="009C026B" w:rsidRDefault="00316B05" w:rsidP="002B4559">
      <w:pPr>
        <w:spacing w:after="0" w:line="240" w:lineRule="auto"/>
        <w:ind w:left="851" w:right="260" w:firstLine="283"/>
        <w:jc w:val="both"/>
        <w:rPr>
          <w:rFonts w:ascii="Times New Roman" w:hAnsi="Times New Roman" w:cs="Times New Roman"/>
          <w:sz w:val="20"/>
          <w:szCs w:val="20"/>
          <w:lang w:val="id-ID"/>
        </w:rPr>
      </w:pPr>
      <w:r w:rsidRPr="009C026B">
        <w:rPr>
          <w:rFonts w:ascii="Times New Roman" w:hAnsi="Times New Roman" w:cs="Times New Roman"/>
          <w:sz w:val="20"/>
          <w:szCs w:val="20"/>
          <w:lang w:val="id-ID"/>
        </w:rPr>
        <w:t>Bullying dan Hazing merupakan suatu tekanan yang cukup serius pada remaja karena berdampak negatif terhadap perkembangan remaja. Prevalensi kedua kondisi di</w:t>
      </w:r>
      <w:r>
        <w:rPr>
          <w:rFonts w:ascii="Times New Roman" w:hAnsi="Times New Roman" w:cs="Times New Roman"/>
          <w:sz w:val="20"/>
          <w:szCs w:val="20"/>
          <w:lang w:val="id-ID"/>
        </w:rPr>
        <w:t xml:space="preserve"> atas diperkirakan sekitar 10-</w:t>
      </w:r>
      <w:r w:rsidRPr="009C026B">
        <w:rPr>
          <w:rFonts w:ascii="Times New Roman" w:hAnsi="Times New Roman" w:cs="Times New Roman"/>
          <w:sz w:val="20"/>
          <w:szCs w:val="20"/>
          <w:lang w:val="id-ID"/>
        </w:rPr>
        <w:t>26%. Dalam penelitian tersebut dijumpai siswa yang mengalami bullying menjadi tidak percaya diri, takut datang ke sekolah, kesulitan berkonsentrai sehingga penurunan prestasi belajar. Bullying dan hazing yang terus menerus dapat memicu terjadinya depresi dan usaha bunuh diri.</w:t>
      </w:r>
    </w:p>
    <w:p w:rsidR="00316B05" w:rsidRPr="009C026B" w:rsidRDefault="00316B05" w:rsidP="002B4559">
      <w:pPr>
        <w:pStyle w:val="ListParagraph"/>
        <w:numPr>
          <w:ilvl w:val="0"/>
          <w:numId w:val="21"/>
        </w:numPr>
        <w:spacing w:after="0" w:line="240" w:lineRule="auto"/>
        <w:ind w:left="851" w:right="260" w:hanging="284"/>
        <w:jc w:val="both"/>
        <w:rPr>
          <w:rFonts w:ascii="Times New Roman" w:hAnsi="Times New Roman" w:cs="Times New Roman"/>
          <w:sz w:val="20"/>
          <w:szCs w:val="20"/>
        </w:rPr>
      </w:pPr>
      <w:r w:rsidRPr="009C026B">
        <w:rPr>
          <w:rFonts w:ascii="Times New Roman" w:hAnsi="Times New Roman" w:cs="Times New Roman"/>
          <w:sz w:val="20"/>
          <w:szCs w:val="20"/>
        </w:rPr>
        <w:t>Faktor Peristiwa hidup</w:t>
      </w:r>
    </w:p>
    <w:p w:rsidR="00316B05" w:rsidRPr="009C026B" w:rsidRDefault="00316B05" w:rsidP="002B4559">
      <w:pPr>
        <w:spacing w:after="0" w:line="240" w:lineRule="auto"/>
        <w:ind w:left="851" w:right="260"/>
        <w:jc w:val="both"/>
        <w:rPr>
          <w:rFonts w:ascii="Times New Roman" w:hAnsi="Times New Roman" w:cs="Times New Roman"/>
          <w:sz w:val="20"/>
          <w:szCs w:val="20"/>
          <w:lang w:val="id-ID"/>
        </w:rPr>
      </w:pPr>
      <w:r w:rsidRPr="009C026B">
        <w:rPr>
          <w:rFonts w:ascii="Times New Roman" w:hAnsi="Times New Roman" w:cs="Times New Roman"/>
          <w:sz w:val="20"/>
          <w:szCs w:val="20"/>
          <w:lang w:val="id-ID"/>
        </w:rPr>
        <w:t>Kesulitan transisi sekolah, anggota keluarga yang meninggal, trauma emosional, perceraian orang tua, penyakit kronik pada remaja.</w:t>
      </w:r>
    </w:p>
    <w:p w:rsidR="00316B05" w:rsidRPr="002B4559" w:rsidRDefault="00316B05" w:rsidP="002B4559">
      <w:pPr>
        <w:pStyle w:val="ListParagraph"/>
        <w:numPr>
          <w:ilvl w:val="0"/>
          <w:numId w:val="21"/>
        </w:numPr>
        <w:spacing w:after="0" w:line="240" w:lineRule="auto"/>
        <w:ind w:left="851" w:right="260" w:hanging="284"/>
        <w:jc w:val="both"/>
        <w:rPr>
          <w:rFonts w:ascii="Times New Roman" w:hAnsi="Times New Roman" w:cs="Times New Roman"/>
          <w:sz w:val="20"/>
          <w:szCs w:val="20"/>
        </w:rPr>
      </w:pPr>
      <w:r w:rsidRPr="009C026B">
        <w:rPr>
          <w:rFonts w:ascii="Times New Roman" w:hAnsi="Times New Roman" w:cs="Times New Roman"/>
          <w:sz w:val="20"/>
          <w:szCs w:val="20"/>
        </w:rPr>
        <w:t>Faktor Sosial</w:t>
      </w:r>
      <w:r w:rsidR="002B4559">
        <w:rPr>
          <w:rFonts w:ascii="Times New Roman" w:hAnsi="Times New Roman" w:cs="Times New Roman"/>
          <w:sz w:val="20"/>
          <w:szCs w:val="20"/>
        </w:rPr>
        <w:t xml:space="preserve">. </w:t>
      </w:r>
      <w:r w:rsidRPr="002B4559">
        <w:rPr>
          <w:rFonts w:ascii="Times New Roman" w:hAnsi="Times New Roman" w:cs="Times New Roman"/>
          <w:sz w:val="20"/>
          <w:szCs w:val="20"/>
        </w:rPr>
        <w:t>Diskriminasi, isolasi, masalah sosial ekonomi (kemiskinan, pengangguran), kurangnya akses ke pelayanan sosial.</w:t>
      </w:r>
    </w:p>
    <w:p w:rsidR="00316B05" w:rsidRPr="0070222B" w:rsidRDefault="00316B05" w:rsidP="0070222B">
      <w:pPr>
        <w:pStyle w:val="ListParagraph"/>
        <w:numPr>
          <w:ilvl w:val="0"/>
          <w:numId w:val="31"/>
        </w:numPr>
        <w:spacing w:after="120" w:line="240" w:lineRule="auto"/>
        <w:ind w:left="567" w:hanging="283"/>
        <w:contextualSpacing w:val="0"/>
        <w:jc w:val="both"/>
        <w:rPr>
          <w:rFonts w:ascii="Times New Roman" w:hAnsi="Times New Roman" w:cs="Times New Roman"/>
          <w:sz w:val="20"/>
          <w:szCs w:val="20"/>
          <w:lang w:val="en-US"/>
        </w:rPr>
      </w:pPr>
      <w:r w:rsidRPr="0070222B">
        <w:rPr>
          <w:rFonts w:ascii="Times New Roman" w:hAnsi="Times New Roman" w:cs="Times New Roman"/>
          <w:sz w:val="20"/>
          <w:szCs w:val="20"/>
          <w:lang w:val="en-US"/>
        </w:rPr>
        <w:t xml:space="preserve">Faktor </w:t>
      </w:r>
      <w:proofErr w:type="spellStart"/>
      <w:r w:rsidRPr="0070222B">
        <w:rPr>
          <w:rFonts w:ascii="Times New Roman" w:hAnsi="Times New Roman" w:cs="Times New Roman"/>
          <w:sz w:val="20"/>
          <w:szCs w:val="20"/>
          <w:lang w:val="en-US"/>
        </w:rPr>
        <w:t>protektif</w:t>
      </w:r>
      <w:proofErr w:type="spellEnd"/>
      <w:r w:rsidRPr="0070222B">
        <w:rPr>
          <w:rFonts w:ascii="Times New Roman" w:hAnsi="Times New Roman" w:cs="Times New Roman"/>
          <w:sz w:val="20"/>
          <w:szCs w:val="20"/>
          <w:lang w:val="en-US"/>
        </w:rPr>
        <w:t xml:space="preserve"> </w:t>
      </w:r>
    </w:p>
    <w:p w:rsidR="00316B05" w:rsidRPr="002B4559" w:rsidRDefault="00316B05" w:rsidP="0070222B">
      <w:pPr>
        <w:spacing w:after="0" w:line="240" w:lineRule="auto"/>
        <w:ind w:left="567" w:right="260" w:firstLine="426"/>
        <w:contextualSpacing/>
        <w:jc w:val="both"/>
        <w:rPr>
          <w:rFonts w:ascii="Times New Roman" w:hAnsi="Times New Roman" w:cs="Times New Roman"/>
          <w:sz w:val="20"/>
          <w:szCs w:val="20"/>
          <w:lang w:val="id-ID"/>
        </w:rPr>
      </w:pPr>
      <w:r w:rsidRPr="009C026B">
        <w:rPr>
          <w:rFonts w:ascii="Times New Roman" w:hAnsi="Times New Roman" w:cs="Times New Roman"/>
          <w:sz w:val="20"/>
          <w:szCs w:val="20"/>
          <w:lang w:val="id-ID"/>
        </w:rPr>
        <w:t>Faktor protektif merupakan faktor yang memberikan penjelasan bahwa tidak semua remaja yang mempunyai faktor risiko akan mengalami masalah perilaku atau emosi, atau mengalami gangguan jiwa tertentu. Rutter (1985) menjelaskan bahwa faktor protektif merupakan faktor yang memodifikasi, merubah, atau menjadikan respons seseorang menjadi lebih kuat menghadapi berbagai macam tantangan yang datang dari lingkungannya. Faktor protektif ini akan berinteraksi dengan faktor risiko dengan hasil akhir berupa terjadi atau tidaknya masalah perilaku atau emosi, atau gangguan mental di kemudian hari. Adapun termasuk faktor pr</w:t>
      </w:r>
      <w:r w:rsidR="002B4559">
        <w:rPr>
          <w:rFonts w:ascii="Times New Roman" w:hAnsi="Times New Roman" w:cs="Times New Roman"/>
          <w:sz w:val="20"/>
          <w:szCs w:val="20"/>
          <w:lang w:val="id-ID"/>
        </w:rPr>
        <w:t xml:space="preserve">otektif, yaitu: 1) </w:t>
      </w:r>
      <w:proofErr w:type="spellStart"/>
      <w:r w:rsidRPr="002B4559">
        <w:rPr>
          <w:rFonts w:ascii="Times New Roman" w:hAnsi="Times New Roman" w:cs="Times New Roman"/>
          <w:sz w:val="20"/>
          <w:szCs w:val="20"/>
        </w:rPr>
        <w:t>Faktor</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individu</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temperamen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mudah</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kemampuan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sosial</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dan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emosional</w:t>
      </w:r>
      <w:proofErr w:type="spellEnd"/>
      <w:r w:rsidRPr="002B4559">
        <w:rPr>
          <w:rFonts w:ascii="Times New Roman" w:hAnsi="Times New Roman" w:cs="Times New Roman"/>
          <w:sz w:val="20"/>
          <w:szCs w:val="20"/>
        </w:rPr>
        <w:t xml:space="preserve"> yang </w:t>
      </w:r>
      <w:proofErr w:type="spellStart"/>
      <w:r w:rsidRPr="002B4559">
        <w:rPr>
          <w:rFonts w:ascii="Times New Roman" w:hAnsi="Times New Roman" w:cs="Times New Roman"/>
          <w:sz w:val="20"/>
          <w:szCs w:val="20"/>
        </w:rPr>
        <w:t>baik</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gaya</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hidup</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optimistik.</w:t>
      </w:r>
      <w:proofErr w:type="spellEnd"/>
      <w:r w:rsidR="002B4559">
        <w:rPr>
          <w:rFonts w:ascii="Times New Roman" w:hAnsi="Times New Roman" w:cs="Times New Roman"/>
          <w:sz w:val="20"/>
          <w:szCs w:val="20"/>
          <w:lang w:val="id-ID"/>
        </w:rPr>
        <w:t xml:space="preserve"> 2) </w:t>
      </w:r>
      <w:proofErr w:type="spellStart"/>
      <w:r w:rsidRPr="002B4559">
        <w:rPr>
          <w:rFonts w:ascii="Times New Roman" w:hAnsi="Times New Roman" w:cs="Times New Roman"/>
          <w:sz w:val="20"/>
          <w:szCs w:val="20"/>
        </w:rPr>
        <w:t>Faktor</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Keluarga</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keharmonisan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keluarga</w:t>
      </w:r>
      <w:proofErr w:type="spellEnd"/>
      <w:r w:rsidRPr="002B4559">
        <w:rPr>
          <w:rFonts w:ascii="Times New Roman" w:hAnsi="Times New Roman" w:cs="Times New Roman"/>
          <w:sz w:val="20"/>
          <w:szCs w:val="20"/>
        </w:rPr>
        <w:t xml:space="preserve">, dukungan keluarga, </w:t>
      </w:r>
      <w:proofErr w:type="spellStart"/>
      <w:r w:rsidRPr="002B4559">
        <w:rPr>
          <w:rFonts w:ascii="Times New Roman" w:hAnsi="Times New Roman" w:cs="Times New Roman"/>
          <w:sz w:val="20"/>
          <w:szCs w:val="20"/>
        </w:rPr>
        <w:t>hubungan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kekeluargaan</w:t>
      </w:r>
      <w:proofErr w:type="spellEnd"/>
      <w:r w:rsidRPr="002B4559">
        <w:rPr>
          <w:rFonts w:ascii="Times New Roman" w:hAnsi="Times New Roman" w:cs="Times New Roman"/>
          <w:sz w:val="20"/>
          <w:szCs w:val="20"/>
        </w:rPr>
        <w:t xml:space="preserve"> yang </w:t>
      </w:r>
      <w:proofErr w:type="spellStart"/>
      <w:r w:rsidRPr="002B4559">
        <w:rPr>
          <w:rFonts w:ascii="Times New Roman" w:hAnsi="Times New Roman" w:cs="Times New Roman"/>
          <w:sz w:val="20"/>
          <w:szCs w:val="20"/>
        </w:rPr>
        <w:t>tinggi</w:t>
      </w:r>
      <w:proofErr w:type="spellEnd"/>
      <w:r w:rsidRPr="002B4559">
        <w:rPr>
          <w:rFonts w:ascii="Times New Roman" w:hAnsi="Times New Roman" w:cs="Times New Roman"/>
          <w:sz w:val="20"/>
          <w:szCs w:val="20"/>
        </w:rPr>
        <w:t>.</w:t>
      </w:r>
      <w:r w:rsidR="002B4559">
        <w:rPr>
          <w:rFonts w:ascii="Times New Roman" w:hAnsi="Times New Roman" w:cs="Times New Roman"/>
          <w:sz w:val="20"/>
          <w:szCs w:val="20"/>
          <w:lang w:val="id-ID"/>
        </w:rPr>
        <w:t xml:space="preserve"> 3) </w:t>
      </w:r>
      <w:proofErr w:type="spellStart"/>
      <w:r w:rsidRPr="002B4559">
        <w:rPr>
          <w:rFonts w:ascii="Times New Roman" w:hAnsi="Times New Roman" w:cs="Times New Roman"/>
          <w:sz w:val="20"/>
          <w:szCs w:val="20"/>
        </w:rPr>
        <w:t>Faktor</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Sekolah</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suasana</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sekolah</w:t>
      </w:r>
      <w:proofErr w:type="spellEnd"/>
      <w:r w:rsidRPr="002B4559">
        <w:rPr>
          <w:rFonts w:ascii="Times New Roman" w:hAnsi="Times New Roman" w:cs="Times New Roman"/>
          <w:sz w:val="20"/>
          <w:szCs w:val="20"/>
        </w:rPr>
        <w:t xml:space="preserve"> yang </w:t>
      </w:r>
      <w:proofErr w:type="spellStart"/>
      <w:r w:rsidRPr="002B4559">
        <w:rPr>
          <w:rFonts w:ascii="Times New Roman" w:hAnsi="Times New Roman" w:cs="Times New Roman"/>
          <w:sz w:val="20"/>
          <w:szCs w:val="20"/>
        </w:rPr>
        <w:t>kondusif</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atau</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positif</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sehingga</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menimbulkan</w:t>
      </w:r>
      <w:proofErr w:type="spellEnd"/>
      <w:r w:rsidRPr="002B4559">
        <w:rPr>
          <w:rFonts w:ascii="Times New Roman" w:hAnsi="Times New Roman" w:cs="Times New Roman"/>
          <w:sz w:val="20"/>
          <w:szCs w:val="20"/>
        </w:rPr>
        <w:t xml:space="preserve"> rasa </w:t>
      </w:r>
      <w:proofErr w:type="spellStart"/>
      <w:r w:rsidRPr="002B4559">
        <w:rPr>
          <w:rFonts w:ascii="Times New Roman" w:hAnsi="Times New Roman" w:cs="Times New Roman"/>
          <w:sz w:val="20"/>
          <w:szCs w:val="20"/>
        </w:rPr>
        <w:t>memiliki</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dan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hubungan</w:t>
      </w:r>
      <w:proofErr w:type="spellEnd"/>
      <w:r w:rsidRPr="002B4559">
        <w:rPr>
          <w:rFonts w:ascii="Times New Roman" w:hAnsi="Times New Roman" w:cs="Times New Roman"/>
          <w:sz w:val="20"/>
          <w:szCs w:val="20"/>
        </w:rPr>
        <w:t xml:space="preserve"> yang </w:t>
      </w:r>
      <w:proofErr w:type="spellStart"/>
      <w:r w:rsidRPr="002B4559">
        <w:rPr>
          <w:rFonts w:ascii="Times New Roman" w:hAnsi="Times New Roman" w:cs="Times New Roman"/>
          <w:sz w:val="20"/>
          <w:szCs w:val="20"/>
        </w:rPr>
        <w:t>baik</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dengan</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pihak</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sekolah</w:t>
      </w:r>
      <w:proofErr w:type="spellEnd"/>
      <w:r w:rsidR="002B4559">
        <w:rPr>
          <w:rFonts w:ascii="Times New Roman" w:hAnsi="Times New Roman" w:cs="Times New Roman"/>
          <w:sz w:val="20"/>
          <w:szCs w:val="20"/>
          <w:lang w:val="id-ID"/>
        </w:rPr>
        <w:t xml:space="preserve">. 4) </w:t>
      </w:r>
      <w:proofErr w:type="spellStart"/>
      <w:r w:rsidRPr="002B4559">
        <w:rPr>
          <w:rFonts w:ascii="Times New Roman" w:hAnsi="Times New Roman" w:cs="Times New Roman"/>
          <w:sz w:val="20"/>
          <w:szCs w:val="20"/>
        </w:rPr>
        <w:t>Faktor</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Sosial</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berpartisipasi</w:t>
      </w:r>
      <w:proofErr w:type="spellEnd"/>
      <w:r w:rsidRPr="002B4559">
        <w:rPr>
          <w:rFonts w:ascii="Times New Roman" w:hAnsi="Times New Roman" w:cs="Times New Roman"/>
          <w:sz w:val="20"/>
          <w:szCs w:val="20"/>
        </w:rPr>
        <w:t xml:space="preserve"> </w:t>
      </w:r>
      <w:proofErr w:type="spellStart"/>
      <w:r w:rsidRPr="002B4559">
        <w:rPr>
          <w:rFonts w:ascii="Times New Roman" w:hAnsi="Times New Roman" w:cs="Times New Roman"/>
          <w:sz w:val="20"/>
          <w:szCs w:val="20"/>
        </w:rPr>
        <w:t>dalam</w:t>
      </w:r>
      <w:proofErr w:type="spellEnd"/>
      <w:r w:rsidRPr="002B4559">
        <w:rPr>
          <w:rFonts w:ascii="Times New Roman" w:hAnsi="Times New Roman" w:cs="Times New Roman"/>
          <w:sz w:val="20"/>
          <w:szCs w:val="20"/>
        </w:rPr>
        <w:t xml:space="preserve"> organisasi, keamanan ekonomi, kekuatan sosial budaya.</w:t>
      </w:r>
    </w:p>
    <w:p w:rsidR="00316B05" w:rsidRPr="00D83F9D" w:rsidRDefault="00316B05" w:rsidP="002B4559">
      <w:pPr>
        <w:spacing w:before="120" w:after="120" w:line="240" w:lineRule="auto"/>
        <w:jc w:val="both"/>
        <w:rPr>
          <w:rFonts w:ascii="Times New Roman" w:hAnsi="Times New Roman" w:cs="Times New Roman"/>
          <w:b/>
          <w:sz w:val="20"/>
          <w:szCs w:val="20"/>
          <w:lang w:val="id-ID"/>
        </w:rPr>
      </w:pPr>
      <w:r w:rsidRPr="00D83F9D">
        <w:rPr>
          <w:rFonts w:ascii="Times New Roman" w:hAnsi="Times New Roman" w:cs="Times New Roman"/>
          <w:b/>
          <w:sz w:val="20"/>
          <w:szCs w:val="20"/>
          <w:lang w:val="id-ID"/>
        </w:rPr>
        <w:t>Pengaruh Adiksi Game Online Terhadap Masalah Mental Emosional Remaja dan Peran Bimbingan dan Konseling dalam Penanganannya</w:t>
      </w:r>
    </w:p>
    <w:p w:rsidR="00316B05" w:rsidRPr="00D83F9D"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t xml:space="preserve">Ketertarikan remaja yang berlebihan terhadap game online yang berakibat kepada kacanduan atau adiksi akan berdampak pada masalah mental emosional. Permainan game online yang marak di kalangan remaja seperti </w:t>
      </w:r>
      <w:r w:rsidR="004774DF">
        <w:fldChar w:fldCharType="begin"/>
      </w:r>
      <w:r w:rsidR="004774DF">
        <w:instrText>HYPERLINK "https://id.wikipedia.org/wiki/Counter_Strike" \o "Counter Strike"</w:instrText>
      </w:r>
      <w:r w:rsidR="004774DF">
        <w:fldChar w:fldCharType="separate"/>
      </w:r>
      <w:r w:rsidRPr="00316B05">
        <w:rPr>
          <w:rFonts w:ascii="Times New Roman" w:hAnsi="Times New Roman" w:cs="Times New Roman"/>
          <w:i/>
          <w:sz w:val="20"/>
          <w:szCs w:val="20"/>
          <w:lang w:val="id-ID"/>
        </w:rPr>
        <w:t>counter strike</w:t>
      </w:r>
      <w:r w:rsidR="004774DF">
        <w:fldChar w:fldCharType="end"/>
      </w:r>
      <w:r w:rsidRPr="00316B05">
        <w:rPr>
          <w:rFonts w:ascii="Times New Roman" w:hAnsi="Times New Roman" w:cs="Times New Roman"/>
          <w:i/>
          <w:sz w:val="20"/>
          <w:szCs w:val="20"/>
          <w:lang w:val="id-ID"/>
        </w:rPr>
        <w:t xml:space="preserve">, </w:t>
      </w:r>
      <w:hyperlink r:id="rId23" w:tooltip="Call of Duty" w:history="1">
        <w:r w:rsidRPr="00316B05">
          <w:rPr>
            <w:rFonts w:ascii="Times New Roman" w:hAnsi="Times New Roman" w:cs="Times New Roman"/>
            <w:i/>
            <w:sz w:val="20"/>
            <w:szCs w:val="20"/>
            <w:lang w:val="id-ID"/>
          </w:rPr>
          <w:t>call of duty</w:t>
        </w:r>
      </w:hyperlink>
      <w:r w:rsidRPr="00316B05">
        <w:rPr>
          <w:rFonts w:ascii="Times New Roman" w:hAnsi="Times New Roman" w:cs="Times New Roman"/>
          <w:i/>
          <w:sz w:val="20"/>
          <w:szCs w:val="20"/>
          <w:lang w:val="id-ID"/>
        </w:rPr>
        <w:t xml:space="preserve">, </w:t>
      </w:r>
      <w:hyperlink r:id="rId24" w:tooltip="Point Blank" w:history="1">
        <w:r w:rsidRPr="00316B05">
          <w:rPr>
            <w:rFonts w:ascii="Times New Roman" w:hAnsi="Times New Roman" w:cs="Times New Roman"/>
            <w:i/>
            <w:sz w:val="20"/>
            <w:szCs w:val="20"/>
            <w:lang w:val="id-ID"/>
          </w:rPr>
          <w:t>point blank</w:t>
        </w:r>
      </w:hyperlink>
      <w:r w:rsidRPr="00316B05">
        <w:rPr>
          <w:rFonts w:ascii="Times New Roman" w:hAnsi="Times New Roman" w:cs="Times New Roman"/>
          <w:i/>
          <w:sz w:val="20"/>
          <w:szCs w:val="20"/>
          <w:lang w:val="id-ID"/>
        </w:rPr>
        <w:t xml:space="preserve">, </w:t>
      </w:r>
      <w:hyperlink r:id="rId25" w:tooltip="Quake" w:history="1">
        <w:r w:rsidRPr="00316B05">
          <w:rPr>
            <w:rFonts w:ascii="Times New Roman" w:hAnsi="Times New Roman" w:cs="Times New Roman"/>
            <w:i/>
            <w:sz w:val="20"/>
            <w:szCs w:val="20"/>
            <w:lang w:val="id-ID"/>
          </w:rPr>
          <w:t>quake</w:t>
        </w:r>
      </w:hyperlink>
      <w:r w:rsidRPr="00316B05">
        <w:rPr>
          <w:rFonts w:ascii="Times New Roman" w:hAnsi="Times New Roman" w:cs="Times New Roman"/>
          <w:i/>
          <w:sz w:val="20"/>
          <w:szCs w:val="20"/>
          <w:lang w:val="id-ID"/>
        </w:rPr>
        <w:t xml:space="preserve">, blood, golden eye </w:t>
      </w:r>
      <w:r w:rsidRPr="00D83F9D">
        <w:rPr>
          <w:rFonts w:ascii="Times New Roman" w:hAnsi="Times New Roman" w:cs="Times New Roman"/>
          <w:sz w:val="20"/>
          <w:szCs w:val="20"/>
          <w:lang w:val="id-ID"/>
        </w:rPr>
        <w:t xml:space="preserve">007, </w:t>
      </w:r>
      <w:r w:rsidRPr="00316B05">
        <w:rPr>
          <w:rFonts w:ascii="Times New Roman" w:hAnsi="Times New Roman" w:cs="Times New Roman"/>
          <w:i/>
          <w:sz w:val="20"/>
          <w:szCs w:val="20"/>
          <w:lang w:val="id-ID"/>
        </w:rPr>
        <w:t>unreal tournament</w:t>
      </w:r>
      <w:r w:rsidRPr="00D83F9D">
        <w:rPr>
          <w:rFonts w:ascii="Times New Roman" w:hAnsi="Times New Roman" w:cs="Times New Roman"/>
          <w:sz w:val="20"/>
          <w:szCs w:val="20"/>
          <w:lang w:val="id-ID"/>
        </w:rPr>
        <w:t xml:space="preserve"> dan </w:t>
      </w:r>
      <w:r w:rsidRPr="00316B05">
        <w:rPr>
          <w:rFonts w:ascii="Times New Roman" w:hAnsi="Times New Roman" w:cs="Times New Roman"/>
          <w:i/>
          <w:sz w:val="20"/>
          <w:szCs w:val="20"/>
          <w:lang w:val="id-ID"/>
        </w:rPr>
        <w:t>system shock</w:t>
      </w:r>
      <w:r w:rsidRPr="00D83F9D">
        <w:rPr>
          <w:rFonts w:ascii="Times New Roman" w:hAnsi="Times New Roman" w:cs="Times New Roman"/>
          <w:sz w:val="20"/>
          <w:szCs w:val="20"/>
          <w:lang w:val="id-ID"/>
        </w:rPr>
        <w:t>. Kemudahan  mengakses  game  online  dengan  fasilitas  menarik  yang ditawarkannya  serta  pengaruh  dari  teman  akan  membuat  remaja  semakin  tertarik  bermain  game online. Menurut Young (2006), siswa-siswi yang  sering  memainkan  suatu  game  online,  akan  menyebabkan  ia  menjadi  ketagihan  atau  kecanduan.  Remaja yang memperlihatkan  gejala  kecanduan  video  game  yang mengarah  pada  perilaku  patologis  diantaranya  adalah  masalah  mental  emosional (Gentile, 2009). Adiksi game online dapat menyebabkan distorsi waktu, kurang perhatian, hiperaktif, tindakan kekerasan, emosi negatif, dan perilaku agresif (Christian, Christhop, Mehmet, &amp; Tuncay, 2014; Sukkyung, Euikyung, &amp; Donguk, 2015).</w:t>
      </w:r>
    </w:p>
    <w:p w:rsidR="00316B05" w:rsidRPr="00D83F9D"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t>Ketagihan  memainkan  game  online juga akan  berdampak buruk, terutama dari psikis, segi akademik dan sosialnya.  Secara psikis, pikiran jadi terus menerus memikirkan game  yang sedang dimainkan  sehingga siswa-siswi  menjadi sulit berkonsentrasi terhadap pelajaran dan   sering bolos. Selain itu, menurut Young (2009), game online  dapat membuat pecandunya jadi cuek, acuh tak acuh, kurang peduli  terhadap hal-hal  yang terjadi di lingkungan sekitar  seperti pada keluarga, teman dan orang-orang terdekat.</w:t>
      </w:r>
    </w:p>
    <w:p w:rsidR="00316B05" w:rsidRPr="00D83F9D"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lastRenderedPageBreak/>
        <w:t>Kecanduan  internet  game  online  dapat  mempengaruhi  aspek  sosial  dalam menjalani  kehidupan  sehari-hari  mulai  dari  kualitas  berinteraksi  dengan  orangorang  terdekat,  pencitraan  diri  hingga  perubahan  perilaku  individunya.  Karena banyaknya waktu yang  dihabiskan di dunia maya menyebabkan siswa-siswi  kurang berinteraksi  dengan  orang  lain  dalam  dunia  nyata.  Hal  ini  terjadi  dikarenakan siswa-siswi  hanya  terbiasa  berinteraksi  satu  arah  dengan  komputer  membuat perilaku  siswa-siswi  jadi  tertutup,  sulit  mengekspresikan  diri  ketika  berada  di lingkungan nyata (Susanto, 2010).</w:t>
      </w:r>
    </w:p>
    <w:p w:rsidR="00316B05" w:rsidRPr="00D83F9D"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t>Kecanduan game  online  dapat  menyebabkan  perubahan pola  pikir  dan  perilaku  pada  individu  tersebut.  Hal  ini  sesuai  dengan  teori  yang dikemukakan  oleh  Santrock  (2007),  yang  mengatakan  bahwa  dalam perkembangannya siswa-siswi khususnya remaja  antara usia 11 sampai 15 tahundalam  perkembangannya  mengalami  perubahan  mengenai  pola  pemikirannya. Dalam usia ini remaja dapat melakukan pemikiran operasional formal  yang   lebih abstrak,  idealis,  dan  logis  daripada  pemikiran  operasional  konkret.  Remaja terdorong  untuk  memahami  dunianya  karena  tindakan  yang  dilakukannya  dan penyesuaian  diri  biologis.  Secara  lebih  nyata  mereka  mengaitkan  suatu  gagasan dengan  gagasan  lain.  Mereka  bukan  hanya  mengorganisasikan  pengamatan  dan pengalaman  akan  tetapi  juga  menyesuaikan  cara  berfikir  mereka  untuk menyertakan gagasan baru karena informasi tambahan membuat pemahaman lebih mendalam.  Pada transisi sosial  ini  remaja mengalami perubahan dalam hubungan individu dengan  manusia lain yaitu dalam  emosi, dalam kepribadian, dan dalam peran  dari  konteks  sosial  dalam  perkembangan,  seperti  m embantah  orang  tua, serangan agresif terhadap teman sebaya, perkembangan sikap asertif, kebahagiaan remaja  dalam  peristiwa  tertentu  serta  peran  gender  dalam  masyarakat merefleksikan  peran  proses  sosial  emosional  dalam  perkembangannya  yang mempengaruhi kecerdasan emosi pada remaja tersebut.</w:t>
      </w:r>
    </w:p>
    <w:p w:rsidR="00316B05" w:rsidRPr="00D83F9D"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t xml:space="preserve">Selain itu, proses pembentukan karakter dan kepribadian remaja pun dipengaruhi oleh jenis informasi yang diterima alam bawah sadarnya. Jika remaja mendapatkan informasi positif, maka informasi positif tersebut akan tersimpan dalam memori permanennya (Yusnitasari &amp; Pertiwi, 2017). Jadi, semakin adiksi seorang remaja bermain game online maka tingkat masalah mental emosional akan cenderung tinggi. Adiksi game online pada masa remaja, dapat secara serius mengganggu atau merusak perkembangan normal. Oleh karena itu, kecanduan game bukan lagi masalah individu, keluarga, atau sekolah, namun merupakan masalah sosial yang serius yang harus ditangani secara kolaboratif (Sukkyung, Euikyung, &amp; Donguk, 2017). Salah satu penanganan terhadap adiksi game online yang berdampak pada masalah mental emosional yaitu dengan pemberian layanan responsif. </w:t>
      </w:r>
    </w:p>
    <w:p w:rsidR="00316B05" w:rsidRDefault="00316B05" w:rsidP="002B4559">
      <w:pPr>
        <w:spacing w:before="120" w:after="120" w:line="240" w:lineRule="auto"/>
        <w:ind w:firstLine="450"/>
        <w:jc w:val="both"/>
        <w:rPr>
          <w:rFonts w:ascii="Times New Roman" w:hAnsi="Times New Roman" w:cs="Times New Roman"/>
          <w:sz w:val="20"/>
          <w:szCs w:val="20"/>
          <w:lang w:val="id-ID"/>
        </w:rPr>
      </w:pPr>
      <w:r w:rsidRPr="00D83F9D">
        <w:rPr>
          <w:rFonts w:ascii="Times New Roman" w:hAnsi="Times New Roman" w:cs="Times New Roman"/>
          <w:sz w:val="20"/>
          <w:szCs w:val="20"/>
          <w:lang w:val="id-ID"/>
        </w:rPr>
        <w:t>Layanan responsif merupakan layanan bantuan bagi para siswa yang memilki kebutuhan atau masalah yang memerlukan bantuan pertolongan dengan segera, layanan responsif bersifat kuratif (Yusuf &amp; Nurihsan, 2017). Strategi yang digunakan dalam layanan reponsif yaitu konseling individul, konseling kelompok, dan konsultasi. Terkait permasalahan dampak adiksi game online terhadap tingkat agresivitas remaja dapat menggunakan layanan responsif  dengan menggunakan strategi konseling individual dan konseling kelompok. Dapat dijabarkan sebagai berikut:</w:t>
      </w:r>
    </w:p>
    <w:p w:rsidR="00316B05" w:rsidRPr="00A525A7" w:rsidRDefault="00316B05" w:rsidP="00A525A7">
      <w:pPr>
        <w:spacing w:after="120" w:line="240" w:lineRule="auto"/>
        <w:jc w:val="both"/>
        <w:rPr>
          <w:rFonts w:ascii="Times New Roman" w:hAnsi="Times New Roman" w:cs="Times New Roman"/>
          <w:b/>
          <w:sz w:val="20"/>
          <w:szCs w:val="20"/>
        </w:rPr>
      </w:pPr>
      <w:r w:rsidRPr="00A525A7">
        <w:rPr>
          <w:rFonts w:ascii="Times New Roman" w:hAnsi="Times New Roman" w:cs="Times New Roman"/>
          <w:b/>
          <w:sz w:val="20"/>
          <w:szCs w:val="20"/>
        </w:rPr>
        <w:t>Konseling individual dengan menggunakan teknik rasional emotif terapi</w:t>
      </w:r>
    </w:p>
    <w:p w:rsidR="00316B05" w:rsidRPr="00A525A7" w:rsidRDefault="00316B05" w:rsidP="00A525A7">
      <w:pPr>
        <w:spacing w:before="120" w:after="120" w:line="240" w:lineRule="auto"/>
        <w:ind w:firstLine="450"/>
        <w:jc w:val="both"/>
        <w:rPr>
          <w:rFonts w:ascii="Times New Roman" w:hAnsi="Times New Roman" w:cs="Times New Roman"/>
          <w:sz w:val="20"/>
          <w:szCs w:val="20"/>
          <w:lang w:val="id-ID"/>
        </w:rPr>
      </w:pPr>
      <w:r w:rsidRPr="00A525A7">
        <w:rPr>
          <w:rFonts w:ascii="Times New Roman" w:hAnsi="Times New Roman" w:cs="Times New Roman"/>
          <w:sz w:val="20"/>
          <w:szCs w:val="20"/>
          <w:lang w:val="id-ID"/>
        </w:rPr>
        <w:t xml:space="preserve">Konseling adalah suaru proses yang terjadi dalam hubungan seseorang dengan seseorang yaitu individu yang mengalami masalah yang tak dapat diatasinya, dengan seorang petugas profesional yang telah memperoleh latihan dan pengalaman untuk membantu agar klien memecahkan kesulitanya (Sofyan, 2007). Penggunakan teknik terapi rasional emotif  pada remaja yang mengalami adiksi game online dengan disebabkan remaja yang mengalami adiksi sering kali berfikir ia tidak bisa hidup, merasa kesepian dan merasa tidak tenang tanpa bermain game online. Hal ini tentu saja tidak rasional, irrasional believe itulah yang membuat klien bermasalah. Corey (2013) menyatakan individu pada dasarnya mahluk yang rasional dan karena sumber ketidakbahagiaannya adalah irasionalitas, maka individu bisa mencapai kebahagiaan dengan belajar berfikir rasional. Pada proses prakter terapi rasional emotif hal yang perlu dilakukan konselor yaitu: (a) mengajak klien untuk berfikir tentang beberapa gagasan dasar yang irasional yang telah memotivasi banyak gangguan tingkah laku, (b) menantang klien untuk menguji gagasan itu, (c) menunjukkan kepada klien ketidaklogisan pemikirannya, (d) menggunakan suatu analisis logika untuk meminimalkan keyakinan-keyakinan irasional klien, (e) menunjukkan bahwa keyakinan-keyakinan itu tidak ada gunanya dan bagaimana keyakinan-keyakinan akan mengakibatkan gangguan-gangguan emosional dan tingkah laku di masa depan, (f) menggunakan absurditas dan humor untuk menghadapi irasionalitas pikiran klien, (g) menerangkan bagaimana gagasan-gagasan yang irasional bisa diganti dengan gagasan-gagasan rasional yang memiliki landasan empiris, dan (h) </w:t>
      </w:r>
      <w:r w:rsidRPr="00A525A7">
        <w:rPr>
          <w:rFonts w:ascii="Times New Roman" w:hAnsi="Times New Roman" w:cs="Times New Roman"/>
          <w:sz w:val="20"/>
          <w:szCs w:val="20"/>
          <w:lang w:val="id-ID"/>
        </w:rPr>
        <w:lastRenderedPageBreak/>
        <w:t>mengajarik klien bagaimana menerapkan pendekatan ilmiah pada cara berfikir sehingga klien bisa mengamati dan meminimalkan gagasan-gagasan yang irasional dan kesimpulan-kesimpulan yang tidak logis sekarang maupun pada masa yang akan datang yang telah mengekalkan cara-cara merasa dan berperilaku yang merusak diri (Corey, 2013).</w:t>
      </w:r>
    </w:p>
    <w:p w:rsidR="00316B05" w:rsidRPr="00A525A7" w:rsidRDefault="00316B05" w:rsidP="00A525A7">
      <w:pPr>
        <w:spacing w:after="120" w:line="240" w:lineRule="auto"/>
        <w:jc w:val="both"/>
        <w:rPr>
          <w:rFonts w:ascii="Times New Roman" w:hAnsi="Times New Roman" w:cs="Times New Roman"/>
          <w:b/>
          <w:sz w:val="20"/>
          <w:szCs w:val="20"/>
        </w:rPr>
      </w:pPr>
      <w:r w:rsidRPr="00A525A7">
        <w:rPr>
          <w:rFonts w:ascii="Times New Roman" w:hAnsi="Times New Roman" w:cs="Times New Roman"/>
          <w:b/>
          <w:sz w:val="20"/>
          <w:szCs w:val="20"/>
        </w:rPr>
        <w:t>Konseling kelompok dengan pendekatan Cognitif Behavior Teraphy (CBT)</w:t>
      </w:r>
    </w:p>
    <w:p w:rsidR="00316B05" w:rsidRPr="00A525A7" w:rsidRDefault="00316B05" w:rsidP="00A525A7">
      <w:pPr>
        <w:spacing w:before="120" w:after="120" w:line="240" w:lineRule="auto"/>
        <w:ind w:firstLine="450"/>
        <w:jc w:val="both"/>
        <w:rPr>
          <w:rFonts w:ascii="Times New Roman" w:hAnsi="Times New Roman" w:cs="Times New Roman"/>
          <w:sz w:val="20"/>
          <w:szCs w:val="20"/>
          <w:lang w:val="id-ID"/>
        </w:rPr>
      </w:pPr>
      <w:r w:rsidRPr="00A525A7">
        <w:rPr>
          <w:rFonts w:ascii="Times New Roman" w:hAnsi="Times New Roman" w:cs="Times New Roman"/>
          <w:sz w:val="20"/>
          <w:szCs w:val="20"/>
          <w:lang w:val="id-ID"/>
        </w:rPr>
        <w:t>Shertzer dan Stone (1980) memaparkan bahwa konseling kelompok adalah suatu proses antar pribadi yang dinamis yang berpusat pada pemikiran dan perilaku yang disadari. Proses itu mengandung ciri-ciri terapeutik seperti pengungkapan pikiran dan perasaan secara leluasa, orientasi pada kenyataan, pembukaan diri mengenai perasaan-perasaan mendalam yang dialami, saling percaya, perhatian, pengertian, dan saling mendukung satu sama lain. Kemudian, Rusmana (2009) memaparkan bahwa konseling kelompok merupakan upaya remedial saat membahas isu-isu seputar hal-hal yang mengganggu atau menghambat proses belajar dan perkembangan kelompok siswa tertentu.</w:t>
      </w:r>
    </w:p>
    <w:p w:rsidR="00316B05" w:rsidRPr="00A525A7" w:rsidRDefault="00316B05" w:rsidP="00A525A7">
      <w:pPr>
        <w:spacing w:before="120" w:after="120" w:line="240" w:lineRule="auto"/>
        <w:ind w:firstLine="450"/>
        <w:jc w:val="both"/>
        <w:rPr>
          <w:rFonts w:ascii="Times New Roman" w:hAnsi="Times New Roman" w:cs="Times New Roman"/>
          <w:sz w:val="20"/>
          <w:szCs w:val="20"/>
          <w:lang w:val="id-ID"/>
        </w:rPr>
      </w:pPr>
      <w:r w:rsidRPr="00A525A7">
        <w:rPr>
          <w:rFonts w:ascii="Times New Roman" w:hAnsi="Times New Roman" w:cs="Times New Roman"/>
          <w:sz w:val="20"/>
          <w:szCs w:val="20"/>
          <w:lang w:val="id-ID"/>
        </w:rPr>
        <w:t>Konseling CBT atau Cognitive Behavior Teraphy dapat dilakukan secara individual dengan konselor maupun format kelompok bersama individu lain yang memiliki masalah serupa (Marsh, 2015). CBT dilaksanakan dalam format kelompok berupa konseling kelompok. Pendekatan konseling kelompok CBT menekankan pada upaya melatih atau mengajar individu tentang keterampilan pengolahan diri untuk mengendalikan kehidupannya dalam menangani masalah pada masa kini, dan masa datang, serta mampu berfungsi memadai tanpa terapi yang terus menerus (Krumboltz &amp;Thoresen dalam Natawidjaja, 2009). Finley &amp; Lenz  (2005) menjelaskan CBT adalah sebuah pendekatan yang menolong individu untuk merubah persepsinya, kebiasaan, pola pikir dan tingkah laku. Tujuan dari CBT yaitu mengajak konseli untuk mengidentifikasi dan menantang setiap pola perilaku dan berpikir negatif yang dapat menyebabkan kesulitan. Individu diubah cara berpikir dan memungkinkan untuk mengubah perilaku di masa depan Proses pelaksanaan dilakukan sistematis, terstruktur, dan dirancang untuk meringankan gejala yang ada pada inividu agar lebih efektif menyelesaikan permasalahan yang dialaminya.</w:t>
      </w:r>
    </w:p>
    <w:p w:rsidR="00316B05" w:rsidRPr="00A525A7" w:rsidRDefault="00316B05" w:rsidP="00A525A7">
      <w:pPr>
        <w:spacing w:before="120" w:after="120" w:line="240" w:lineRule="auto"/>
        <w:ind w:firstLine="450"/>
        <w:jc w:val="both"/>
        <w:rPr>
          <w:rFonts w:ascii="Times New Roman" w:hAnsi="Times New Roman" w:cs="Times New Roman"/>
          <w:sz w:val="20"/>
          <w:szCs w:val="20"/>
          <w:lang w:val="id-ID"/>
        </w:rPr>
      </w:pPr>
      <w:r w:rsidRPr="00A525A7">
        <w:rPr>
          <w:rFonts w:ascii="Times New Roman" w:hAnsi="Times New Roman" w:cs="Times New Roman"/>
          <w:sz w:val="20"/>
          <w:szCs w:val="20"/>
          <w:lang w:val="id-ID"/>
        </w:rPr>
        <w:t xml:space="preserve">Konselor dalam pendekatan CBT bekerja dalam “here and now”, konselor berfokus pada masalah yang terjadi sekarang dan menerapkan strategi  pengentasan masalah dengan klien atau konseli (Syahniar, Ifdil, Afdal, &amp; Ardi, 2018). Fokus utama pendekatan ini menurut adalah pencegahan kembalinya perilaku (relapse prevention). Penyesuaian terhadap perilaku abnormal akan berkurang, akan bisa dikontrol lebih dini yang membuat individu menjadi lebih nyaman dan kembali ke aktifitas normalnya dengan baik. Farmer &amp; Chapman (2015) memaparkan bahwa dalam pendekatan ini memerlukan tahapan seperti Diagnostic Assessments untuk mengetahui permasalahan individu, angket atau, Checklist, and Rating Scale Assessments untuk memfokuskan konselor kepada permasalahan inti konseli, mengidentifikasi permasalahan konseli, dan tahap evaluasi atau mengatasi perilaku bermasalah dengan intervensi yang diberikan (Ardi, et al., 2017). Dapat disimpulkan bahwa CBT adalah konseling yang dilakukan kepada modifikasi fungsi berpikir, merasa dan bertindak dengan menekankan otak sebagai penganalisa, pengambil keputusan, bertanya, bertindak dan memutuskan kembali. Sedangkan pendekatan pada aspek behavior (perilaku) diarahkan untuk membangun hubungan yang baik antara situasi permasalahan dengan kebiasaan merespon masalah. CBT mengajak individu untuk belajar mengubah perilaku, menenangkan pikiran dan tubuh sehingga merasa lebih baik, berpikir lebih jelas dan membantu membuat keputusan yang tepat. </w:t>
      </w:r>
    </w:p>
    <w:p w:rsidR="00316B05" w:rsidRPr="00A525A7" w:rsidRDefault="00316B05" w:rsidP="00A525A7">
      <w:pPr>
        <w:spacing w:after="0" w:line="240" w:lineRule="auto"/>
        <w:ind w:firstLine="450"/>
        <w:jc w:val="both"/>
        <w:rPr>
          <w:rFonts w:ascii="Times New Roman" w:hAnsi="Times New Roman" w:cs="Times New Roman"/>
          <w:sz w:val="20"/>
          <w:szCs w:val="20"/>
          <w:lang w:val="id-ID"/>
        </w:rPr>
      </w:pPr>
    </w:p>
    <w:p w:rsidR="00316B05" w:rsidRDefault="002B4559" w:rsidP="0070222B">
      <w:pPr>
        <w:autoSpaceDE w:val="0"/>
        <w:autoSpaceDN w:val="0"/>
        <w:adjustRightInd w:val="0"/>
        <w:spacing w:before="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Kesimpulan</w:t>
      </w:r>
    </w:p>
    <w:p w:rsidR="00316B05" w:rsidRPr="002B4559" w:rsidRDefault="00316B05" w:rsidP="002B4559">
      <w:pPr>
        <w:spacing w:after="120" w:line="240" w:lineRule="auto"/>
        <w:ind w:firstLine="284"/>
        <w:jc w:val="both"/>
        <w:rPr>
          <w:rFonts w:ascii="Times New Roman" w:hAnsi="Times New Roman" w:cs="Times New Roman"/>
          <w:sz w:val="20"/>
          <w:szCs w:val="20"/>
        </w:rPr>
      </w:pPr>
      <w:proofErr w:type="spellStart"/>
      <w:r w:rsidRPr="00D83F9D">
        <w:rPr>
          <w:rFonts w:ascii="Times New Roman" w:hAnsi="Times New Roman" w:cs="Times New Roman"/>
          <w:sz w:val="20"/>
          <w:szCs w:val="20"/>
        </w:rPr>
        <w:t>Simpulan</w:t>
      </w:r>
      <w:proofErr w:type="spellEnd"/>
      <w:r w:rsidRPr="00D83F9D">
        <w:rPr>
          <w:rFonts w:ascii="Times New Roman" w:hAnsi="Times New Roman" w:cs="Times New Roman"/>
          <w:sz w:val="20"/>
          <w:szCs w:val="20"/>
        </w:rPr>
        <w:t xml:space="preserve"> </w:t>
      </w:r>
      <w:r w:rsidRPr="002B4559">
        <w:rPr>
          <w:rFonts w:ascii="Times New Roman" w:hAnsi="Times New Roman" w:cs="Times New Roman"/>
          <w:sz w:val="20"/>
          <w:szCs w:val="20"/>
        </w:rPr>
        <w:t>menyajikan</w:t>
      </w:r>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ringkasan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dari</w:t>
      </w:r>
      <w:proofErr w:type="spellEnd"/>
      <w:r w:rsidRPr="00D83F9D">
        <w:rPr>
          <w:rFonts w:ascii="Times New Roman" w:hAnsi="Times New Roman" w:cs="Times New Roman"/>
          <w:sz w:val="20"/>
          <w:szCs w:val="20"/>
        </w:rPr>
        <w:t xml:space="preserve"> </w:t>
      </w:r>
      <w:proofErr w:type="spellStart"/>
      <w:proofErr w:type="gramStart"/>
      <w:r w:rsidRPr="00D83F9D">
        <w:rPr>
          <w:rFonts w:ascii="Times New Roman" w:hAnsi="Times New Roman" w:cs="Times New Roman"/>
          <w:sz w:val="20"/>
          <w:szCs w:val="20"/>
        </w:rPr>
        <w:t>uraian</w:t>
      </w:r>
      <w:proofErr w:type="spellEnd"/>
      <w:r w:rsidRPr="00D83F9D">
        <w:rPr>
          <w:rFonts w:ascii="Times New Roman" w:hAnsi="Times New Roman" w:cs="Times New Roman"/>
          <w:sz w:val="20"/>
          <w:szCs w:val="20"/>
        </w:rPr>
        <w:t xml:space="preserve">  yang</w:t>
      </w:r>
      <w:proofErr w:type="gram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disajikan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pada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bagian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hasil</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pembahasan</w:t>
      </w:r>
      <w:proofErr w:type="spellEnd"/>
      <w:r w:rsidRPr="00D83F9D">
        <w:rPr>
          <w:rFonts w:ascii="Times New Roman" w:hAnsi="Times New Roman" w:cs="Times New Roman"/>
          <w:sz w:val="20"/>
          <w:szCs w:val="20"/>
        </w:rPr>
        <w:t xml:space="preserve">. </w:t>
      </w:r>
      <w:proofErr w:type="spellStart"/>
      <w:proofErr w:type="gramStart"/>
      <w:r w:rsidRPr="00D83F9D">
        <w:rPr>
          <w:rFonts w:ascii="Times New Roman" w:hAnsi="Times New Roman" w:cs="Times New Roman"/>
          <w:sz w:val="20"/>
          <w:szCs w:val="20"/>
        </w:rPr>
        <w:t>Berdasarkan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uraian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pada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kedua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bagian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itu</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dikembangkan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pokok-pokok</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pikiran</w:t>
      </w:r>
      <w:proofErr w:type="spellEnd"/>
      <w:r w:rsidRPr="00D83F9D">
        <w:rPr>
          <w:rFonts w:ascii="Times New Roman" w:hAnsi="Times New Roman" w:cs="Times New Roman"/>
          <w:sz w:val="20"/>
          <w:szCs w:val="20"/>
        </w:rPr>
        <w:t xml:space="preserve"> yang </w:t>
      </w:r>
      <w:proofErr w:type="spellStart"/>
      <w:r w:rsidRPr="00D83F9D">
        <w:rPr>
          <w:rFonts w:ascii="Times New Roman" w:hAnsi="Times New Roman" w:cs="Times New Roman"/>
          <w:sz w:val="20"/>
          <w:szCs w:val="20"/>
        </w:rPr>
        <w:t>merupakan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esensi</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dari</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uraian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tersebut</w:t>
      </w:r>
      <w:proofErr w:type="spellEnd"/>
      <w:r w:rsidRPr="002B4559">
        <w:rPr>
          <w:rFonts w:ascii="Times New Roman" w:hAnsi="Times New Roman" w:cs="Times New Roman"/>
          <w:sz w:val="20"/>
          <w:szCs w:val="20"/>
        </w:rPr>
        <w:t>.</w:t>
      </w:r>
      <w:proofErr w:type="gramEnd"/>
      <w:r w:rsidRPr="002B4559">
        <w:rPr>
          <w:rFonts w:ascii="Times New Roman" w:hAnsi="Times New Roman" w:cs="Times New Roman"/>
          <w:sz w:val="20"/>
          <w:szCs w:val="20"/>
        </w:rPr>
        <w:t xml:space="preserve"> </w:t>
      </w:r>
      <w:proofErr w:type="spellStart"/>
      <w:proofErr w:type="gramStart"/>
      <w:r w:rsidRPr="00D83F9D">
        <w:rPr>
          <w:rFonts w:ascii="Times New Roman" w:hAnsi="Times New Roman" w:cs="Times New Roman"/>
          <w:sz w:val="20"/>
          <w:szCs w:val="20"/>
        </w:rPr>
        <w:t>Simpulan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disajikan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dalam</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bentuk</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esai</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bukan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dalam</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bentuk</w:t>
      </w:r>
      <w:proofErr w:type="spellEnd"/>
      <w:r w:rsidRPr="00D83F9D">
        <w:rPr>
          <w:rFonts w:ascii="Times New Roman" w:hAnsi="Times New Roman" w:cs="Times New Roman"/>
          <w:sz w:val="20"/>
          <w:szCs w:val="20"/>
        </w:rPr>
        <w:t xml:space="preserve"> numerical.</w:t>
      </w:r>
      <w:proofErr w:type="gramEnd"/>
      <w:r w:rsidRPr="00D83F9D">
        <w:rPr>
          <w:rFonts w:ascii="Times New Roman" w:hAnsi="Times New Roman" w:cs="Times New Roman"/>
          <w:sz w:val="20"/>
          <w:szCs w:val="20"/>
        </w:rPr>
        <w:t xml:space="preserve"> </w:t>
      </w:r>
      <w:proofErr w:type="gramStart"/>
      <w:r w:rsidRPr="00D83F9D">
        <w:rPr>
          <w:rFonts w:ascii="Times New Roman" w:hAnsi="Times New Roman" w:cs="Times New Roman"/>
          <w:sz w:val="20"/>
          <w:szCs w:val="20"/>
        </w:rPr>
        <w:t xml:space="preserve">Saran </w:t>
      </w:r>
      <w:proofErr w:type="spellStart"/>
      <w:r w:rsidRPr="00D83F9D">
        <w:rPr>
          <w:rFonts w:ascii="Times New Roman" w:hAnsi="Times New Roman" w:cs="Times New Roman"/>
          <w:sz w:val="20"/>
          <w:szCs w:val="20"/>
        </w:rPr>
        <w:t>disusun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berdasarkan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Simpulan</w:t>
      </w:r>
      <w:proofErr w:type="spellEnd"/>
      <w:r w:rsidRPr="00D83F9D">
        <w:rPr>
          <w:rFonts w:ascii="Times New Roman" w:hAnsi="Times New Roman" w:cs="Times New Roman"/>
          <w:sz w:val="20"/>
          <w:szCs w:val="20"/>
        </w:rPr>
        <w:t xml:space="preserve"> yang </w:t>
      </w:r>
      <w:proofErr w:type="spellStart"/>
      <w:r w:rsidRPr="00D83F9D">
        <w:rPr>
          <w:rFonts w:ascii="Times New Roman" w:hAnsi="Times New Roman" w:cs="Times New Roman"/>
          <w:sz w:val="20"/>
          <w:szCs w:val="20"/>
        </w:rPr>
        <w:t>telah</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ditarik</w:t>
      </w:r>
      <w:proofErr w:type="spellEnd"/>
      <w:r w:rsidRPr="00D83F9D">
        <w:rPr>
          <w:rFonts w:ascii="Times New Roman" w:hAnsi="Times New Roman" w:cs="Times New Roman"/>
          <w:sz w:val="20"/>
          <w:szCs w:val="20"/>
        </w:rPr>
        <w:t>.</w:t>
      </w:r>
      <w:proofErr w:type="gramEnd"/>
      <w:r w:rsidRPr="00D83F9D">
        <w:rPr>
          <w:rFonts w:ascii="Times New Roman" w:hAnsi="Times New Roman" w:cs="Times New Roman"/>
          <w:sz w:val="20"/>
          <w:szCs w:val="20"/>
        </w:rPr>
        <w:t xml:space="preserve"> </w:t>
      </w:r>
      <w:proofErr w:type="gramStart"/>
      <w:r w:rsidRPr="00D83F9D">
        <w:rPr>
          <w:rFonts w:ascii="Times New Roman" w:hAnsi="Times New Roman" w:cs="Times New Roman"/>
          <w:sz w:val="20"/>
          <w:szCs w:val="20"/>
        </w:rPr>
        <w:t xml:space="preserve">Saran-saran </w:t>
      </w:r>
      <w:proofErr w:type="spellStart"/>
      <w:r w:rsidRPr="00D83F9D">
        <w:rPr>
          <w:rFonts w:ascii="Times New Roman" w:hAnsi="Times New Roman" w:cs="Times New Roman"/>
          <w:sz w:val="20"/>
          <w:szCs w:val="20"/>
        </w:rPr>
        <w:t>bisa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mengacu</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pada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tindakan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praktis</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atau</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pengembangan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teoritis</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penelitian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lanjutan</w:t>
      </w:r>
      <w:proofErr w:type="spellEnd"/>
      <w:r w:rsidRPr="00D83F9D">
        <w:rPr>
          <w:rFonts w:ascii="Times New Roman" w:hAnsi="Times New Roman" w:cs="Times New Roman"/>
          <w:sz w:val="20"/>
          <w:szCs w:val="20"/>
        </w:rPr>
        <w:t>.</w:t>
      </w:r>
      <w:proofErr w:type="gramEnd"/>
      <w:r w:rsidRPr="00D83F9D">
        <w:rPr>
          <w:rFonts w:ascii="Times New Roman" w:hAnsi="Times New Roman" w:cs="Times New Roman"/>
          <w:sz w:val="20"/>
          <w:szCs w:val="20"/>
        </w:rPr>
        <w:t xml:space="preserve"> </w:t>
      </w:r>
      <w:proofErr w:type="spellStart"/>
      <w:proofErr w:type="gramStart"/>
      <w:r w:rsidRPr="00D83F9D">
        <w:rPr>
          <w:rFonts w:ascii="Times New Roman" w:hAnsi="Times New Roman" w:cs="Times New Roman"/>
          <w:sz w:val="20"/>
          <w:szCs w:val="20"/>
        </w:rPr>
        <w:t>Bagian</w:t>
      </w:r>
      <w:proofErr w:type="spellEnd"/>
      <w:r w:rsidRPr="00D83F9D">
        <w:rPr>
          <w:rFonts w:ascii="Times New Roman" w:hAnsi="Times New Roman" w:cs="Times New Roman"/>
          <w:sz w:val="20"/>
          <w:szCs w:val="20"/>
        </w:rPr>
        <w:t xml:space="preserve"> saran </w:t>
      </w:r>
      <w:proofErr w:type="spellStart"/>
      <w:r w:rsidRPr="00D83F9D">
        <w:rPr>
          <w:rFonts w:ascii="Times New Roman" w:hAnsi="Times New Roman" w:cs="Times New Roman"/>
          <w:sz w:val="20"/>
          <w:szCs w:val="20"/>
        </w:rPr>
        <w:t>bisa</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berdiri</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sendiri</w:t>
      </w:r>
      <w:proofErr w:type="spellEnd"/>
      <w:r w:rsidRPr="00D83F9D">
        <w:rPr>
          <w:rFonts w:ascii="Times New Roman" w:hAnsi="Times New Roman" w:cs="Times New Roman"/>
          <w:sz w:val="20"/>
          <w:szCs w:val="20"/>
        </w:rPr>
        <w:t>.</w:t>
      </w:r>
      <w:proofErr w:type="gram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Bagaian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simpulan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dan</w:t>
      </w:r>
      <w:proofErr w:type="spellEnd"/>
      <w:r w:rsidRPr="00D83F9D">
        <w:rPr>
          <w:rFonts w:ascii="Times New Roman" w:hAnsi="Times New Roman" w:cs="Times New Roman"/>
          <w:sz w:val="20"/>
          <w:szCs w:val="20"/>
        </w:rPr>
        <w:t xml:space="preserve"> saran </w:t>
      </w:r>
      <w:proofErr w:type="spellStart"/>
      <w:r w:rsidRPr="00D83F9D">
        <w:rPr>
          <w:rFonts w:ascii="Times New Roman" w:hAnsi="Times New Roman" w:cs="Times New Roman"/>
          <w:sz w:val="20"/>
          <w:szCs w:val="20"/>
        </w:rPr>
        <w:t>dapat</w:t>
      </w:r>
      <w:proofErr w:type="spellEnd"/>
      <w:r w:rsidRPr="00D83F9D">
        <w:rPr>
          <w:rFonts w:ascii="Times New Roman" w:hAnsi="Times New Roman" w:cs="Times New Roman"/>
          <w:sz w:val="20"/>
          <w:szCs w:val="20"/>
        </w:rPr>
        <w:t xml:space="preserve"> pula </w:t>
      </w:r>
      <w:proofErr w:type="spellStart"/>
      <w:r w:rsidRPr="00D83F9D">
        <w:rPr>
          <w:rFonts w:ascii="Times New Roman" w:hAnsi="Times New Roman" w:cs="Times New Roman"/>
          <w:sz w:val="20"/>
          <w:szCs w:val="20"/>
        </w:rPr>
        <w:t>disebut</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bagian</w:t>
      </w:r>
      <w:proofErr w:type="spellEnd"/>
      <w:r w:rsidRPr="00D83F9D">
        <w:rPr>
          <w:rFonts w:ascii="Times New Roman" w:hAnsi="Times New Roman" w:cs="Times New Roman"/>
          <w:sz w:val="20"/>
          <w:szCs w:val="20"/>
        </w:rPr>
        <w:t xml:space="preserve"> </w:t>
      </w:r>
      <w:proofErr w:type="spellStart"/>
      <w:r w:rsidRPr="00D83F9D">
        <w:rPr>
          <w:rFonts w:ascii="Times New Roman" w:hAnsi="Times New Roman" w:cs="Times New Roman"/>
          <w:sz w:val="20"/>
          <w:szCs w:val="20"/>
        </w:rPr>
        <w:t>penutup</w:t>
      </w:r>
      <w:proofErr w:type="spellEnd"/>
    </w:p>
    <w:p w:rsidR="002B4559" w:rsidRDefault="002B4559" w:rsidP="002B4559">
      <w:pPr>
        <w:autoSpaceDE w:val="0"/>
        <w:autoSpaceDN w:val="0"/>
        <w:adjustRightInd w:val="0"/>
        <w:spacing w:before="120" w:after="120" w:line="240" w:lineRule="auto"/>
        <w:jc w:val="both"/>
        <w:rPr>
          <w:rFonts w:ascii="Times New Roman" w:hAnsi="Times New Roman" w:cs="Times New Roman"/>
          <w:b/>
          <w:sz w:val="20"/>
          <w:szCs w:val="20"/>
          <w:lang w:val="id-ID"/>
        </w:rPr>
      </w:pPr>
    </w:p>
    <w:p w:rsidR="00316B05" w:rsidRPr="00316B05" w:rsidRDefault="002B4559" w:rsidP="002B4559">
      <w:pPr>
        <w:autoSpaceDE w:val="0"/>
        <w:autoSpaceDN w:val="0"/>
        <w:adjustRightInd w:val="0"/>
        <w:spacing w:after="12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Rereferensi</w:t>
      </w:r>
    </w:p>
    <w:p w:rsidR="00316B05" w:rsidRPr="002B4559" w:rsidRDefault="00316B05" w:rsidP="002B4559">
      <w:pPr>
        <w:pStyle w:val="BodyTextIndent2"/>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 xml:space="preserve">Aminuddin (Ed.). </w:t>
      </w:r>
      <w:r w:rsidR="002B4559">
        <w:rPr>
          <w:rFonts w:ascii="Times New Roman" w:hAnsi="Times New Roman" w:cs="Times New Roman"/>
          <w:sz w:val="20"/>
          <w:szCs w:val="20"/>
        </w:rPr>
        <w:t>(</w:t>
      </w:r>
      <w:r w:rsidRPr="002B4559">
        <w:rPr>
          <w:rFonts w:ascii="Times New Roman" w:hAnsi="Times New Roman" w:cs="Times New Roman"/>
          <w:sz w:val="20"/>
          <w:szCs w:val="20"/>
        </w:rPr>
        <w:t>1990</w:t>
      </w:r>
      <w:r w:rsidR="002B4559">
        <w:rPr>
          <w:rFonts w:ascii="Times New Roman" w:hAnsi="Times New Roman" w:cs="Times New Roman"/>
          <w:sz w:val="20"/>
          <w:szCs w:val="20"/>
        </w:rPr>
        <w:t>)</w:t>
      </w:r>
      <w:r w:rsidRPr="002B4559">
        <w:rPr>
          <w:rFonts w:ascii="Times New Roman" w:hAnsi="Times New Roman" w:cs="Times New Roman"/>
          <w:sz w:val="20"/>
          <w:szCs w:val="20"/>
        </w:rPr>
        <w:t xml:space="preserve">. </w:t>
      </w:r>
      <w:r w:rsidRPr="002B4559">
        <w:rPr>
          <w:rFonts w:ascii="Times New Roman" w:hAnsi="Times New Roman" w:cs="Times New Roman"/>
          <w:i/>
          <w:sz w:val="20"/>
          <w:szCs w:val="20"/>
        </w:rPr>
        <w:t>Pengembangan penelitian kualitatif dalam bidang bahasa dan sastra</w:t>
      </w:r>
      <w:r w:rsidRPr="002B4559">
        <w:rPr>
          <w:rFonts w:ascii="Times New Roman" w:hAnsi="Times New Roman" w:cs="Times New Roman"/>
          <w:sz w:val="20"/>
          <w:szCs w:val="20"/>
        </w:rPr>
        <w:t>. Malang: HISKI Komisariat Malang dan YA3.</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lastRenderedPageBreak/>
        <w:t xml:space="preserve">Ancok, D. </w:t>
      </w:r>
      <w:proofErr w:type="gramStart"/>
      <w:r w:rsidR="002B4559">
        <w:rPr>
          <w:rFonts w:ascii="Times New Roman" w:hAnsi="Times New Roman" w:cs="Times New Roman"/>
          <w:sz w:val="20"/>
          <w:szCs w:val="20"/>
        </w:rPr>
        <w:t>(</w:t>
      </w:r>
      <w:r w:rsidRPr="002B4559">
        <w:rPr>
          <w:rFonts w:ascii="Times New Roman" w:hAnsi="Times New Roman" w:cs="Times New Roman"/>
          <w:sz w:val="20"/>
          <w:szCs w:val="20"/>
          <w:lang w:val="id-ID"/>
        </w:rPr>
        <w:t>1999</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Validitas dan reliabilitas instrumen penelitian.</w:t>
      </w:r>
      <w:proofErr w:type="gramEnd"/>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 xml:space="preserve">Metode penelitian survey. </w:t>
      </w:r>
      <w:r w:rsidRPr="002B4559">
        <w:rPr>
          <w:rFonts w:ascii="Times New Roman" w:hAnsi="Times New Roman" w:cs="Times New Roman"/>
          <w:iCs/>
          <w:sz w:val="20"/>
          <w:szCs w:val="20"/>
          <w:lang w:val="id-ID"/>
        </w:rPr>
        <w:t>Hlm. 55-70</w:t>
      </w:r>
      <w:r w:rsidRPr="002B4559">
        <w:rPr>
          <w:rFonts w:ascii="Times New Roman" w:hAnsi="Times New Roman" w:cs="Times New Roman"/>
          <w:sz w:val="20"/>
          <w:szCs w:val="20"/>
          <w:lang w:val="id-ID"/>
        </w:rPr>
        <w:t>. Jakarta: LP3ES.</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0" w:name="_ENREF_1"/>
      <w:r w:rsidRPr="002B4559">
        <w:rPr>
          <w:rFonts w:ascii="Times New Roman" w:hAnsi="Times New Roman" w:cs="Times New Roman"/>
          <w:noProof/>
          <w:sz w:val="20"/>
          <w:szCs w:val="20"/>
          <w:lang w:val="en-US"/>
        </w:rPr>
        <w:t xml:space="preserve">Ardi, Z., Putra, M. R. M., &amp; Ifdil, I. (2017). Ethics And Legal Issues In Online Counseling Services: Counseling Principles Analysis. </w:t>
      </w:r>
      <w:r w:rsidRPr="002B4559">
        <w:rPr>
          <w:rFonts w:ascii="Times New Roman" w:hAnsi="Times New Roman" w:cs="Times New Roman"/>
          <w:i/>
          <w:noProof/>
          <w:sz w:val="20"/>
          <w:szCs w:val="20"/>
          <w:lang w:val="en-US"/>
        </w:rPr>
        <w:t>Jurnal Psikologi Pendidikan dan Konseling: Jurnal Kajian Psikologi Pendidikan dan Bimbingan Konseling</w:t>
      </w:r>
      <w:r w:rsidRPr="002B4559">
        <w:rPr>
          <w:rFonts w:ascii="Times New Roman" w:hAnsi="Times New Roman" w:cs="Times New Roman"/>
          <w:noProof/>
          <w:sz w:val="20"/>
          <w:szCs w:val="20"/>
          <w:lang w:val="en-US"/>
        </w:rPr>
        <w:t xml:space="preserve">, 15-22. </w:t>
      </w:r>
      <w:bookmarkEnd w:id="0"/>
    </w:p>
    <w:p w:rsidR="00316B05" w:rsidRPr="002B4559" w:rsidRDefault="00316B05" w:rsidP="002B4559">
      <w:pPr>
        <w:pStyle w:val="BodyTextIndent"/>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 xml:space="preserve">Arikunto, S. </w:t>
      </w:r>
      <w:r w:rsidR="002B4559">
        <w:rPr>
          <w:rFonts w:ascii="Times New Roman" w:hAnsi="Times New Roman" w:cs="Times New Roman"/>
          <w:sz w:val="20"/>
          <w:szCs w:val="20"/>
        </w:rPr>
        <w:t>(</w:t>
      </w:r>
      <w:r w:rsidRPr="002B4559">
        <w:rPr>
          <w:rFonts w:ascii="Times New Roman" w:hAnsi="Times New Roman" w:cs="Times New Roman"/>
          <w:sz w:val="20"/>
          <w:szCs w:val="20"/>
        </w:rPr>
        <w:t>2002</w:t>
      </w:r>
      <w:r w:rsidR="002B4559" w:rsidRPr="002B4559">
        <w:rPr>
          <w:rFonts w:ascii="Times New Roman" w:hAnsi="Times New Roman" w:cs="Times New Roman"/>
          <w:sz w:val="20"/>
          <w:szCs w:val="20"/>
        </w:rPr>
        <w:t>)</w:t>
      </w:r>
      <w:r w:rsidRPr="002B4559">
        <w:rPr>
          <w:rFonts w:ascii="Times New Roman" w:hAnsi="Times New Roman" w:cs="Times New Roman"/>
          <w:sz w:val="20"/>
          <w:szCs w:val="20"/>
        </w:rPr>
        <w:t xml:space="preserve">. </w:t>
      </w:r>
      <w:r w:rsidRPr="002B4559">
        <w:rPr>
          <w:rFonts w:ascii="Times New Roman" w:hAnsi="Times New Roman" w:cs="Times New Roman"/>
          <w:i/>
          <w:iCs/>
          <w:sz w:val="20"/>
          <w:szCs w:val="20"/>
        </w:rPr>
        <w:t>Prosedur penelitian suatu pendekatan praktek</w:t>
      </w:r>
      <w:r w:rsidRPr="002B4559">
        <w:rPr>
          <w:rFonts w:ascii="Times New Roman" w:hAnsi="Times New Roman" w:cs="Times New Roman"/>
          <w:sz w:val="20"/>
          <w:szCs w:val="20"/>
        </w:rPr>
        <w:t xml:space="preserve">. Jakarta: Rineka Cipta Sangat, H.M. </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Aritonang, M.W.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2004. </w:t>
      </w:r>
      <w:r w:rsidRPr="002B4559">
        <w:rPr>
          <w:rFonts w:ascii="Times New Roman" w:hAnsi="Times New Roman" w:cs="Times New Roman"/>
          <w:i/>
          <w:iCs/>
          <w:sz w:val="20"/>
          <w:szCs w:val="20"/>
          <w:lang w:val="id-ID"/>
        </w:rPr>
        <w:t xml:space="preserve">Kajian penyakit ayam broiler pada kandang close house. </w:t>
      </w:r>
      <w:r w:rsidRPr="002B4559">
        <w:rPr>
          <w:rFonts w:ascii="Times New Roman" w:hAnsi="Times New Roman" w:cs="Times New Roman"/>
          <w:sz w:val="20"/>
          <w:szCs w:val="20"/>
          <w:lang w:val="id-ID"/>
        </w:rPr>
        <w:t>Skripsi. Bogor: Fakultas Kedokteran Hewan Institut Pertanian Bogor.</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1" w:name="_ENREF_2"/>
      <w:r w:rsidRPr="002B4559">
        <w:rPr>
          <w:rFonts w:ascii="Times New Roman" w:hAnsi="Times New Roman" w:cs="Times New Roman"/>
          <w:noProof/>
          <w:sz w:val="20"/>
          <w:szCs w:val="20"/>
          <w:lang w:val="en-US"/>
        </w:rPr>
        <w:t xml:space="preserve">Bariyyah, K. (2015). The Effectiveness of Peer-Helping to Reduce Academic-Stress of Students. </w:t>
      </w:r>
      <w:r w:rsidRPr="002B4559">
        <w:rPr>
          <w:rFonts w:ascii="Times New Roman" w:hAnsi="Times New Roman" w:cs="Times New Roman"/>
          <w:i/>
          <w:noProof/>
          <w:sz w:val="20"/>
          <w:szCs w:val="20"/>
          <w:lang w:val="en-US"/>
        </w:rPr>
        <w:t>Addictive Disorders &amp; Their Treatment, 14</w:t>
      </w:r>
      <w:r w:rsidRPr="002B4559">
        <w:rPr>
          <w:rFonts w:ascii="Times New Roman" w:hAnsi="Times New Roman" w:cs="Times New Roman"/>
          <w:noProof/>
          <w:sz w:val="20"/>
          <w:szCs w:val="20"/>
          <w:lang w:val="en-US"/>
        </w:rPr>
        <w:t xml:space="preserve">(4), 176-181. </w:t>
      </w:r>
      <w:bookmarkEnd w:id="1"/>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2" w:name="_ENREF_3"/>
      <w:r w:rsidRPr="002B4559">
        <w:rPr>
          <w:rFonts w:ascii="Times New Roman" w:hAnsi="Times New Roman" w:cs="Times New Roman"/>
          <w:noProof/>
          <w:sz w:val="20"/>
          <w:szCs w:val="20"/>
          <w:lang w:val="en-US"/>
        </w:rPr>
        <w:t xml:space="preserve">Barseli, M., &amp; Ifdil, I. (2017). Konsep Stres Akademik Siswa. </w:t>
      </w:r>
      <w:r w:rsidRPr="002B4559">
        <w:rPr>
          <w:rFonts w:ascii="Times New Roman" w:hAnsi="Times New Roman" w:cs="Times New Roman"/>
          <w:i/>
          <w:noProof/>
          <w:sz w:val="20"/>
          <w:szCs w:val="20"/>
          <w:lang w:val="en-US"/>
        </w:rPr>
        <w:t>Jurnal Konseling dan Pendidikan, 5</w:t>
      </w:r>
      <w:r w:rsidRPr="002B4559">
        <w:rPr>
          <w:rFonts w:ascii="Times New Roman" w:hAnsi="Times New Roman" w:cs="Times New Roman"/>
          <w:noProof/>
          <w:sz w:val="20"/>
          <w:szCs w:val="20"/>
          <w:lang w:val="en-US"/>
        </w:rPr>
        <w:t xml:space="preserve">(3), 143-148. </w:t>
      </w:r>
      <w:bookmarkEnd w:id="2"/>
    </w:p>
    <w:p w:rsidR="00316B05" w:rsidRPr="002B4559" w:rsidRDefault="00316B05" w:rsidP="002B4559">
      <w:pPr>
        <w:pStyle w:val="BodyTextIndent2"/>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 xml:space="preserve">Duffy, T. &amp; Jonassen, D.H. </w:t>
      </w:r>
      <w:r w:rsidR="002B4559">
        <w:rPr>
          <w:rFonts w:ascii="Times New Roman" w:hAnsi="Times New Roman" w:cs="Times New Roman"/>
          <w:sz w:val="20"/>
          <w:szCs w:val="20"/>
        </w:rPr>
        <w:t>(</w:t>
      </w:r>
      <w:r w:rsidRPr="002B4559">
        <w:rPr>
          <w:rFonts w:ascii="Times New Roman" w:hAnsi="Times New Roman" w:cs="Times New Roman"/>
          <w:sz w:val="20"/>
          <w:szCs w:val="20"/>
        </w:rPr>
        <w:t>1992</w:t>
      </w:r>
      <w:r w:rsidR="002B4559" w:rsidRPr="002B4559">
        <w:rPr>
          <w:rFonts w:ascii="Times New Roman" w:hAnsi="Times New Roman" w:cs="Times New Roman"/>
          <w:sz w:val="20"/>
          <w:szCs w:val="20"/>
        </w:rPr>
        <w:t>)</w:t>
      </w:r>
      <w:r w:rsidRPr="002B4559">
        <w:rPr>
          <w:rFonts w:ascii="Times New Roman" w:hAnsi="Times New Roman" w:cs="Times New Roman"/>
          <w:sz w:val="20"/>
          <w:szCs w:val="20"/>
        </w:rPr>
        <w:t xml:space="preserve">. Constructivism: New implications for instructional technology. Dalam T.M. Duffy &amp; D.H. Jonassen (Eds.). </w:t>
      </w:r>
      <w:r w:rsidRPr="002B4559">
        <w:rPr>
          <w:rFonts w:ascii="Times New Roman" w:hAnsi="Times New Roman" w:cs="Times New Roman"/>
          <w:i/>
          <w:iCs/>
          <w:sz w:val="20"/>
          <w:szCs w:val="20"/>
        </w:rPr>
        <w:t>Constructivism and the technology of instruction: A conversation</w:t>
      </w:r>
      <w:r w:rsidRPr="002B4559">
        <w:rPr>
          <w:rFonts w:ascii="Times New Roman" w:hAnsi="Times New Roman" w:cs="Times New Roman"/>
          <w:sz w:val="20"/>
          <w:szCs w:val="20"/>
        </w:rPr>
        <w:t>. hlm. 1-16. Hillsdale, NJ: Lawrence Erlbaum Associate.</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Ernada, S.E.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2005. Challenges to the modern concept of human rights. </w:t>
      </w:r>
      <w:r w:rsidRPr="002B4559">
        <w:rPr>
          <w:rFonts w:ascii="Times New Roman" w:hAnsi="Times New Roman" w:cs="Times New Roman"/>
          <w:i/>
          <w:iCs/>
          <w:sz w:val="20"/>
          <w:szCs w:val="20"/>
          <w:lang w:val="id-ID"/>
        </w:rPr>
        <w:t>Journal Sosial-Politika</w:t>
      </w:r>
      <w:r w:rsidRPr="002B4559">
        <w:rPr>
          <w:rFonts w:ascii="Times New Roman" w:hAnsi="Times New Roman" w:cs="Times New Roman"/>
          <w:sz w:val="20"/>
          <w:szCs w:val="20"/>
          <w:lang w:val="id-ID"/>
        </w:rPr>
        <w:t xml:space="preserve">. 6(11): 1-12 </w:t>
      </w:r>
    </w:p>
    <w:p w:rsidR="00316B05" w:rsidRPr="002B4559" w:rsidRDefault="00316B05" w:rsidP="002B4559">
      <w:pPr>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Fullan, M.G. (1998a). </w:t>
      </w:r>
      <w:r w:rsidRPr="002B4559">
        <w:rPr>
          <w:rFonts w:ascii="Times New Roman" w:hAnsi="Times New Roman" w:cs="Times New Roman"/>
          <w:i/>
          <w:sz w:val="20"/>
          <w:szCs w:val="20"/>
          <w:lang w:val="id-ID"/>
        </w:rPr>
        <w:t>Successful school improvement</w:t>
      </w:r>
      <w:r w:rsidRPr="002B4559">
        <w:rPr>
          <w:rFonts w:ascii="Times New Roman" w:hAnsi="Times New Roman" w:cs="Times New Roman"/>
          <w:sz w:val="20"/>
          <w:szCs w:val="20"/>
          <w:lang w:val="id-ID"/>
        </w:rPr>
        <w:t>. Buckingham: Open University Press.</w:t>
      </w:r>
    </w:p>
    <w:p w:rsidR="00316B05" w:rsidRPr="002B4559" w:rsidRDefault="00316B05" w:rsidP="002B4559">
      <w:pPr>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Fullan, M.G.. (1998b). </w:t>
      </w:r>
      <w:r w:rsidRPr="002B4559">
        <w:rPr>
          <w:rFonts w:ascii="Times New Roman" w:hAnsi="Times New Roman" w:cs="Times New Roman"/>
          <w:i/>
          <w:sz w:val="20"/>
          <w:szCs w:val="20"/>
          <w:lang w:val="id-ID"/>
        </w:rPr>
        <w:t>What’s worth fighting for in the principalship: Strategies for taking change in the elementary school principalship</w:t>
      </w:r>
      <w:r w:rsidRPr="002B4559">
        <w:rPr>
          <w:rFonts w:ascii="Times New Roman" w:hAnsi="Times New Roman" w:cs="Times New Roman"/>
          <w:sz w:val="20"/>
          <w:szCs w:val="20"/>
          <w:lang w:val="id-ID"/>
        </w:rPr>
        <w:t>. Toronto: Ontario Public school Teachers’ Federation.</w:t>
      </w:r>
    </w:p>
    <w:p w:rsidR="00316B05" w:rsidRPr="002B4559" w:rsidRDefault="002B4559" w:rsidP="002B4559">
      <w:pPr>
        <w:pStyle w:val="BodyTextIndent2"/>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Huda, N. (</w:t>
      </w:r>
      <w:r w:rsidR="00316B05" w:rsidRPr="002B4559">
        <w:rPr>
          <w:rFonts w:ascii="Times New Roman" w:hAnsi="Times New Roman" w:cs="Times New Roman"/>
          <w:sz w:val="20"/>
          <w:szCs w:val="20"/>
        </w:rPr>
        <w:t xml:space="preserve">1991. </w:t>
      </w:r>
      <w:r w:rsidR="00316B05" w:rsidRPr="002B4559">
        <w:rPr>
          <w:rFonts w:ascii="Times New Roman" w:hAnsi="Times New Roman" w:cs="Times New Roman"/>
          <w:i/>
          <w:iCs/>
          <w:sz w:val="20"/>
          <w:szCs w:val="20"/>
        </w:rPr>
        <w:t>Penulisan laporan penelitian untuk jurnal</w:t>
      </w:r>
      <w:r w:rsidR="00316B05" w:rsidRPr="002B4559">
        <w:rPr>
          <w:rFonts w:ascii="Times New Roman" w:hAnsi="Times New Roman" w:cs="Times New Roman"/>
          <w:sz w:val="20"/>
          <w:szCs w:val="20"/>
        </w:rPr>
        <w:t>. Makalah disajikan dalam Lokakarya Penelitian Tingkat Dasar bagi Dosen PTN dan PTS di Malang Angkatan XIV, Pusat Penelitian IKIP Malang, Malang.</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3" w:name="_ENREF_4"/>
      <w:r w:rsidRPr="002B4559">
        <w:rPr>
          <w:rFonts w:ascii="Times New Roman" w:hAnsi="Times New Roman" w:cs="Times New Roman"/>
          <w:noProof/>
          <w:sz w:val="20"/>
          <w:szCs w:val="20"/>
          <w:lang w:val="en-US"/>
        </w:rPr>
        <w:t xml:space="preserve">Ifdil, I., &amp; Ghani, F. A. (2017). Pengembangan dan validasi modul konseling pasca bencana untuk konselor. </w:t>
      </w:r>
      <w:r w:rsidRPr="002B4559">
        <w:rPr>
          <w:rFonts w:ascii="Times New Roman" w:hAnsi="Times New Roman" w:cs="Times New Roman"/>
          <w:i/>
          <w:noProof/>
          <w:sz w:val="20"/>
          <w:szCs w:val="20"/>
          <w:lang w:val="en-US"/>
        </w:rPr>
        <w:t>TERAPUTIK: Jurnal Bimbingan dan Konseling, 1</w:t>
      </w:r>
      <w:r w:rsidRPr="002B4559">
        <w:rPr>
          <w:rFonts w:ascii="Times New Roman" w:hAnsi="Times New Roman" w:cs="Times New Roman"/>
          <w:noProof/>
          <w:sz w:val="20"/>
          <w:szCs w:val="20"/>
          <w:lang w:val="en-US"/>
        </w:rPr>
        <w:t xml:space="preserve">(1), 13-23. </w:t>
      </w:r>
      <w:bookmarkEnd w:id="3"/>
    </w:p>
    <w:p w:rsidR="00316B05" w:rsidRPr="002B4559" w:rsidRDefault="00316B05" w:rsidP="002B4559">
      <w:pPr>
        <w:pStyle w:val="BodyTextIndent2"/>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K</w:t>
      </w:r>
      <w:r w:rsidR="002B4559">
        <w:rPr>
          <w:rFonts w:ascii="Times New Roman" w:hAnsi="Times New Roman" w:cs="Times New Roman"/>
          <w:sz w:val="20"/>
          <w:szCs w:val="20"/>
        </w:rPr>
        <w:t>arim, Z.</w:t>
      </w:r>
      <w:r w:rsidR="002B4559" w:rsidRPr="002B4559">
        <w:rPr>
          <w:rFonts w:ascii="Times New Roman" w:hAnsi="Times New Roman" w:cs="Times New Roman"/>
          <w:sz w:val="20"/>
          <w:szCs w:val="20"/>
        </w:rPr>
        <w:t xml:space="preserve"> </w:t>
      </w:r>
      <w:r w:rsidR="002B4559">
        <w:rPr>
          <w:rFonts w:ascii="Times New Roman" w:hAnsi="Times New Roman" w:cs="Times New Roman"/>
          <w:sz w:val="20"/>
          <w:szCs w:val="20"/>
        </w:rPr>
        <w:t>(</w:t>
      </w:r>
      <w:r w:rsidRPr="002B4559">
        <w:rPr>
          <w:rFonts w:ascii="Times New Roman" w:hAnsi="Times New Roman" w:cs="Times New Roman"/>
          <w:sz w:val="20"/>
          <w:szCs w:val="20"/>
        </w:rPr>
        <w:t xml:space="preserve">1987. </w:t>
      </w:r>
      <w:r w:rsidRPr="002B4559">
        <w:rPr>
          <w:rFonts w:ascii="Times New Roman" w:hAnsi="Times New Roman" w:cs="Times New Roman"/>
          <w:i/>
          <w:iCs/>
          <w:sz w:val="20"/>
          <w:szCs w:val="20"/>
        </w:rPr>
        <w:t>Tata kota di negara-negara berkembang</w:t>
      </w:r>
      <w:r w:rsidRPr="002B4559">
        <w:rPr>
          <w:rFonts w:ascii="Times New Roman" w:hAnsi="Times New Roman" w:cs="Times New Roman"/>
          <w:sz w:val="20"/>
          <w:szCs w:val="20"/>
        </w:rPr>
        <w:t xml:space="preserve">. Makalah disajikan dalam Seminar Tata Kota, BAPEDA Jawa Timur, Surabaya. </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Kasip, L.M.</w:t>
      </w:r>
      <w:r w:rsidR="002B4559" w:rsidRPr="002B4559">
        <w:rPr>
          <w:rFonts w:ascii="Times New Roman" w:hAnsi="Times New Roman" w:cs="Times New Roman"/>
          <w:sz w:val="20"/>
          <w:szCs w:val="20"/>
        </w:rPr>
        <w:t xml:space="preserve">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2000</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 xml:space="preserve">Pembentukan galur baru ulat sutera (bombyx mori L) melalui persilangan ulat sutera bivoltine dan polyvoltine. </w:t>
      </w:r>
      <w:r w:rsidRPr="002B4559">
        <w:rPr>
          <w:rFonts w:ascii="Times New Roman" w:hAnsi="Times New Roman" w:cs="Times New Roman"/>
          <w:sz w:val="20"/>
          <w:szCs w:val="20"/>
          <w:lang w:val="id-ID"/>
        </w:rPr>
        <w:t>Disertasi. Bogor: Program Pascasarjana Institut Pertanian Bogor.</w:t>
      </w:r>
    </w:p>
    <w:p w:rsidR="00316B05" w:rsidRPr="002B4559" w:rsidRDefault="00316B05" w:rsidP="002B4559">
      <w:pPr>
        <w:pStyle w:val="BodyTextIndent2"/>
        <w:spacing w:after="0" w:line="240" w:lineRule="auto"/>
        <w:ind w:left="567" w:hanging="567"/>
        <w:jc w:val="both"/>
        <w:rPr>
          <w:rFonts w:ascii="Times New Roman" w:hAnsi="Times New Roman" w:cs="Times New Roman"/>
          <w:i/>
          <w:sz w:val="20"/>
          <w:szCs w:val="20"/>
        </w:rPr>
      </w:pPr>
      <w:r w:rsidRPr="002B4559">
        <w:rPr>
          <w:rFonts w:ascii="Times New Roman" w:hAnsi="Times New Roman" w:cs="Times New Roman"/>
          <w:sz w:val="20"/>
          <w:szCs w:val="20"/>
        </w:rPr>
        <w:t xml:space="preserve">Krashen, S., Long, M. &amp; Scarcella,R. (1979). Age, rate, and eventual attainment in second language acquisition. TESOL Quarterly. 13: 573-82 (CD ROM: </w:t>
      </w:r>
      <w:r w:rsidRPr="002B4559">
        <w:rPr>
          <w:rFonts w:ascii="Times New Roman" w:hAnsi="Times New Roman" w:cs="Times New Roman"/>
          <w:i/>
          <w:sz w:val="20"/>
          <w:szCs w:val="20"/>
        </w:rPr>
        <w:t>TESOL  Quaarterly-Digital, 1997).</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Kukuh, A. 2008. </w:t>
      </w:r>
      <w:r w:rsidRPr="002B4559">
        <w:rPr>
          <w:rFonts w:ascii="Times New Roman" w:hAnsi="Times New Roman" w:cs="Times New Roman"/>
          <w:i/>
          <w:iCs/>
          <w:sz w:val="20"/>
          <w:szCs w:val="20"/>
          <w:lang w:val="id-ID"/>
        </w:rPr>
        <w:t>Obsesi pendidikan gratis di Semarang</w:t>
      </w:r>
      <w:r w:rsidRPr="002B4559">
        <w:rPr>
          <w:rFonts w:ascii="Times New Roman" w:hAnsi="Times New Roman" w:cs="Times New Roman"/>
          <w:sz w:val="20"/>
          <w:szCs w:val="20"/>
          <w:lang w:val="id-ID"/>
        </w:rPr>
        <w:t>. Suara Merdeka. Semarang 5 Maret. Hlm. 4.</w:t>
      </w:r>
    </w:p>
    <w:p w:rsidR="00316B05" w:rsidRPr="002B4559" w:rsidRDefault="00316B05" w:rsidP="002B4559">
      <w:pPr>
        <w:pStyle w:val="ListParagraph"/>
        <w:spacing w:after="0" w:line="240" w:lineRule="auto"/>
        <w:ind w:left="567" w:hanging="567"/>
        <w:contextualSpacing w:val="0"/>
        <w:jc w:val="both"/>
        <w:rPr>
          <w:rFonts w:ascii="Times New Roman" w:hAnsi="Times New Roman" w:cs="Times New Roman"/>
          <w:sz w:val="20"/>
          <w:szCs w:val="20"/>
        </w:rPr>
      </w:pPr>
      <w:r w:rsidRPr="002B4559">
        <w:rPr>
          <w:rFonts w:ascii="Times New Roman" w:hAnsi="Times New Roman" w:cs="Times New Roman"/>
          <w:sz w:val="20"/>
          <w:szCs w:val="20"/>
        </w:rPr>
        <w:t xml:space="preserve">Letheridge, S. &amp; Cannon, C.R. (Eds.). </w:t>
      </w:r>
      <w:r w:rsidR="002B4559">
        <w:rPr>
          <w:rFonts w:ascii="Times New Roman" w:hAnsi="Times New Roman" w:cs="Times New Roman"/>
          <w:sz w:val="20"/>
          <w:szCs w:val="20"/>
        </w:rPr>
        <w:t>(</w:t>
      </w:r>
      <w:r w:rsidRPr="002B4559">
        <w:rPr>
          <w:rFonts w:ascii="Times New Roman" w:hAnsi="Times New Roman" w:cs="Times New Roman"/>
          <w:sz w:val="20"/>
          <w:szCs w:val="20"/>
        </w:rPr>
        <w:t>1980</w:t>
      </w:r>
      <w:r w:rsidR="002B4559" w:rsidRPr="002B4559">
        <w:rPr>
          <w:rFonts w:ascii="Times New Roman" w:hAnsi="Times New Roman" w:cs="Times New Roman"/>
          <w:sz w:val="20"/>
          <w:szCs w:val="20"/>
        </w:rPr>
        <w:t>)</w:t>
      </w:r>
      <w:r w:rsidRPr="002B4559">
        <w:rPr>
          <w:rFonts w:ascii="Times New Roman" w:hAnsi="Times New Roman" w:cs="Times New Roman"/>
          <w:sz w:val="20"/>
          <w:szCs w:val="20"/>
        </w:rPr>
        <w:t xml:space="preserve">. </w:t>
      </w:r>
      <w:r w:rsidRPr="002B4559">
        <w:rPr>
          <w:rFonts w:ascii="Times New Roman" w:hAnsi="Times New Roman" w:cs="Times New Roman"/>
          <w:i/>
          <w:sz w:val="20"/>
          <w:szCs w:val="20"/>
        </w:rPr>
        <w:t>Bilingual education: Teaching English as a second language</w:t>
      </w:r>
      <w:r w:rsidRPr="002B4559">
        <w:rPr>
          <w:rFonts w:ascii="Times New Roman" w:hAnsi="Times New Roman" w:cs="Times New Roman"/>
          <w:sz w:val="20"/>
          <w:szCs w:val="20"/>
        </w:rPr>
        <w:t>. New York: Praeger.</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Levy, M.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2000</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Environmental scarcity and violent conflict: a debate</w:t>
      </w:r>
      <w:r w:rsidRPr="002B4559">
        <w:rPr>
          <w:rFonts w:ascii="Times New Roman" w:hAnsi="Times New Roman" w:cs="Times New Roman"/>
          <w:sz w:val="20"/>
          <w:szCs w:val="20"/>
          <w:lang w:val="id-ID"/>
        </w:rPr>
        <w:t xml:space="preserve">. Diunduh di </w:t>
      </w:r>
      <w:hyperlink r:id="rId26" w:history="1">
        <w:r w:rsidRPr="002B4559">
          <w:rPr>
            <w:rStyle w:val="Hyperlink"/>
            <w:rFonts w:ascii="Times New Roman" w:hAnsi="Times New Roman" w:cs="Times New Roman"/>
            <w:sz w:val="20"/>
            <w:szCs w:val="20"/>
            <w:lang w:val="id-ID"/>
          </w:rPr>
          <w:t>http://wwics.si.edu/organiza/affil/WWICS/PROGRAMS/DIS/ECS/</w:t>
        </w:r>
      </w:hyperlink>
      <w:r w:rsidRPr="002B4559">
        <w:rPr>
          <w:rFonts w:ascii="Times New Roman" w:hAnsi="Times New Roman" w:cs="Times New Roman"/>
          <w:sz w:val="20"/>
          <w:szCs w:val="20"/>
          <w:lang w:val="id-ID"/>
        </w:rPr>
        <w:t xml:space="preserve"> report2/debate.htm tanggal 4 Juli 2002.</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Linz, J. &amp; Stephan, A.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2001</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proofErr w:type="gramStart"/>
      <w:r w:rsidRPr="002B4559">
        <w:rPr>
          <w:rFonts w:ascii="Times New Roman" w:hAnsi="Times New Roman" w:cs="Times New Roman"/>
          <w:sz w:val="20"/>
          <w:szCs w:val="20"/>
          <w:lang w:val="id-ID"/>
        </w:rPr>
        <w:t>Some</w:t>
      </w:r>
      <w:proofErr w:type="gramEnd"/>
      <w:r w:rsidRPr="002B4559">
        <w:rPr>
          <w:rFonts w:ascii="Times New Roman" w:hAnsi="Times New Roman" w:cs="Times New Roman"/>
          <w:sz w:val="20"/>
          <w:szCs w:val="20"/>
          <w:lang w:val="id-ID"/>
        </w:rPr>
        <w:t xml:space="preserve"> thought on decentralization, devolution and the many varieties of federal arrangements. </w:t>
      </w:r>
      <w:r w:rsidRPr="002B4559">
        <w:rPr>
          <w:rFonts w:ascii="Times New Roman" w:hAnsi="Times New Roman" w:cs="Times New Roman"/>
          <w:i/>
          <w:iCs/>
          <w:sz w:val="20"/>
          <w:szCs w:val="20"/>
          <w:lang w:val="id-ID"/>
        </w:rPr>
        <w:t xml:space="preserve">Crafting Indonesian Democracy, </w:t>
      </w:r>
      <w:r w:rsidRPr="002B4559">
        <w:rPr>
          <w:rFonts w:ascii="Times New Roman" w:hAnsi="Times New Roman" w:cs="Times New Roman"/>
          <w:iCs/>
          <w:sz w:val="20"/>
          <w:szCs w:val="20"/>
          <w:lang w:val="id-ID"/>
        </w:rPr>
        <w:t>hal.: 230-250</w:t>
      </w:r>
      <w:r w:rsidRPr="002B4559">
        <w:rPr>
          <w:rFonts w:ascii="Times New Roman" w:hAnsi="Times New Roman" w:cs="Times New Roman"/>
          <w:i/>
          <w:iCs/>
          <w:sz w:val="20"/>
          <w:szCs w:val="20"/>
          <w:lang w:val="id-ID"/>
        </w:rPr>
        <w:t xml:space="preserve">. </w:t>
      </w:r>
      <w:r w:rsidRPr="002B4559">
        <w:rPr>
          <w:rFonts w:ascii="Times New Roman" w:hAnsi="Times New Roman" w:cs="Times New Roman"/>
          <w:sz w:val="20"/>
          <w:szCs w:val="20"/>
          <w:lang w:val="id-ID"/>
        </w:rPr>
        <w:t>Bandung: Penerbit Mizan.</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4" w:name="_ENREF_5"/>
      <w:r w:rsidRPr="002B4559">
        <w:rPr>
          <w:rFonts w:ascii="Times New Roman" w:hAnsi="Times New Roman" w:cs="Times New Roman"/>
          <w:noProof/>
          <w:sz w:val="20"/>
          <w:szCs w:val="20"/>
          <w:lang w:val="en-US"/>
        </w:rPr>
        <w:t xml:space="preserve">Mudjiran, D. (2010). Pemulihan Dini Mental Masyarakat Pasca Gempa di Kota Padang. </w:t>
      </w:r>
      <w:r w:rsidRPr="002B4559">
        <w:rPr>
          <w:rFonts w:ascii="Times New Roman" w:hAnsi="Times New Roman" w:cs="Times New Roman"/>
          <w:i/>
          <w:noProof/>
          <w:sz w:val="20"/>
          <w:szCs w:val="20"/>
          <w:lang w:val="en-US"/>
        </w:rPr>
        <w:t>Padang: Pemko Padang, BNPB, UNP</w:t>
      </w:r>
      <w:r w:rsidRPr="002B4559">
        <w:rPr>
          <w:rFonts w:ascii="Times New Roman" w:hAnsi="Times New Roman" w:cs="Times New Roman"/>
          <w:noProof/>
          <w:sz w:val="20"/>
          <w:szCs w:val="20"/>
          <w:lang w:val="en-US"/>
        </w:rPr>
        <w:t xml:space="preserve">. </w:t>
      </w:r>
      <w:bookmarkEnd w:id="4"/>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Rahayu, E.S.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2001</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 xml:space="preserve">Potensi alelopati lima kultivar padi terhadap gulma pesaingnya. </w:t>
      </w:r>
      <w:r w:rsidRPr="002B4559">
        <w:rPr>
          <w:rFonts w:ascii="Times New Roman" w:hAnsi="Times New Roman" w:cs="Times New Roman"/>
          <w:sz w:val="20"/>
          <w:szCs w:val="20"/>
          <w:lang w:val="id-ID"/>
        </w:rPr>
        <w:t xml:space="preserve">Prosiding Konferensi Nasional XV Himpunan Ilmu Gulma Indonesia </w:t>
      </w:r>
      <w:r w:rsidRPr="002B4559">
        <w:rPr>
          <w:rFonts w:ascii="Times New Roman" w:hAnsi="Times New Roman" w:cs="Times New Roman"/>
          <w:iCs/>
          <w:sz w:val="20"/>
          <w:szCs w:val="20"/>
          <w:lang w:val="id-ID"/>
        </w:rPr>
        <w:t>(Buku 1)</w:t>
      </w:r>
      <w:r w:rsidRPr="002B4559">
        <w:rPr>
          <w:rFonts w:ascii="Times New Roman" w:hAnsi="Times New Roman" w:cs="Times New Roman"/>
          <w:i/>
          <w:iCs/>
          <w:sz w:val="20"/>
          <w:szCs w:val="20"/>
          <w:lang w:val="id-ID"/>
        </w:rPr>
        <w:t xml:space="preserve">. </w:t>
      </w:r>
      <w:r w:rsidRPr="002B4559">
        <w:rPr>
          <w:rFonts w:ascii="Times New Roman" w:hAnsi="Times New Roman" w:cs="Times New Roman"/>
          <w:sz w:val="20"/>
          <w:szCs w:val="20"/>
          <w:lang w:val="id-ID"/>
        </w:rPr>
        <w:t>Surakarta 17-19 Juli 2001.</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Robinson, T. </w:t>
      </w:r>
      <w:r w:rsidR="002B4559">
        <w:rPr>
          <w:rFonts w:ascii="Times New Roman" w:hAnsi="Times New Roman" w:cs="Times New Roman"/>
          <w:sz w:val="20"/>
          <w:szCs w:val="20"/>
          <w:lang w:val="id-ID"/>
        </w:rPr>
        <w:t>(</w:t>
      </w:r>
      <w:r w:rsidRPr="002B4559">
        <w:rPr>
          <w:rFonts w:ascii="Times New Roman" w:hAnsi="Times New Roman" w:cs="Times New Roman"/>
          <w:sz w:val="20"/>
          <w:szCs w:val="20"/>
          <w:lang w:val="id-ID"/>
        </w:rPr>
        <w:t>1995</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Kandungan organik tumbuhan tinggi</w:t>
      </w:r>
      <w:r w:rsidRPr="002B4559">
        <w:rPr>
          <w:rFonts w:ascii="Times New Roman" w:hAnsi="Times New Roman" w:cs="Times New Roman"/>
          <w:sz w:val="20"/>
          <w:szCs w:val="20"/>
          <w:lang w:val="id-ID"/>
        </w:rPr>
        <w:t>. Edisi 6. Terjemahan K. Padmawinata. Bandung: ITB Press.</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Rusdiyanto, E. </w:t>
      </w:r>
      <w:proofErr w:type="gramStart"/>
      <w:r w:rsidR="002B4559">
        <w:rPr>
          <w:rFonts w:ascii="Times New Roman" w:hAnsi="Times New Roman" w:cs="Times New Roman"/>
          <w:sz w:val="20"/>
          <w:szCs w:val="20"/>
        </w:rPr>
        <w:t>(</w:t>
      </w:r>
      <w:r w:rsidRPr="002B4559">
        <w:rPr>
          <w:rFonts w:ascii="Times New Roman" w:hAnsi="Times New Roman" w:cs="Times New Roman"/>
          <w:sz w:val="20"/>
          <w:szCs w:val="20"/>
          <w:lang w:val="id-ID"/>
        </w:rPr>
        <w:t>2001</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Peranan tanaman dalam mengurangi Pb dari emisi gas buang kendaraan bermotor di Jakarta.</w:t>
      </w:r>
      <w:proofErr w:type="gramEnd"/>
      <w:r w:rsidRPr="002B4559">
        <w:rPr>
          <w:rFonts w:ascii="Times New Roman" w:hAnsi="Times New Roman" w:cs="Times New Roman"/>
          <w:i/>
          <w:iCs/>
          <w:sz w:val="20"/>
          <w:szCs w:val="20"/>
          <w:lang w:val="id-ID"/>
        </w:rPr>
        <w:t xml:space="preserve"> </w:t>
      </w:r>
      <w:r w:rsidRPr="002B4559">
        <w:rPr>
          <w:rFonts w:ascii="Times New Roman" w:hAnsi="Times New Roman" w:cs="Times New Roman"/>
          <w:sz w:val="20"/>
          <w:szCs w:val="20"/>
          <w:lang w:val="id-ID"/>
        </w:rPr>
        <w:t xml:space="preserve">Diunduh di </w:t>
      </w:r>
      <w:hyperlink r:id="rId27" w:history="1">
        <w:r w:rsidRPr="002B4559">
          <w:rPr>
            <w:rStyle w:val="Hyperlink"/>
            <w:rFonts w:ascii="Times New Roman" w:hAnsi="Times New Roman" w:cs="Times New Roman"/>
            <w:i/>
            <w:iCs/>
            <w:sz w:val="20"/>
            <w:szCs w:val="20"/>
            <w:lang w:val="id-ID"/>
          </w:rPr>
          <w:t>http://www.ut.ac.id/</w:t>
        </w:r>
      </w:hyperlink>
      <w:r w:rsidRPr="002B4559">
        <w:rPr>
          <w:rFonts w:ascii="Times New Roman" w:hAnsi="Times New Roman" w:cs="Times New Roman"/>
          <w:i/>
          <w:iCs/>
          <w:sz w:val="20"/>
          <w:szCs w:val="20"/>
          <w:lang w:val="id-ID"/>
        </w:rPr>
        <w:t xml:space="preserve">olsupp/FMIPA/LING1112/Peranan-tan-htm </w:t>
      </w:r>
      <w:r w:rsidRPr="002B4559">
        <w:rPr>
          <w:rFonts w:ascii="Times New Roman" w:hAnsi="Times New Roman" w:cs="Times New Roman"/>
          <w:sz w:val="20"/>
          <w:szCs w:val="20"/>
          <w:lang w:val="id-ID"/>
        </w:rPr>
        <w:t>tanggal 2 Juli 2002.</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5" w:name="_ENREF_6"/>
      <w:r w:rsidRPr="002B4559">
        <w:rPr>
          <w:rFonts w:ascii="Times New Roman" w:hAnsi="Times New Roman" w:cs="Times New Roman"/>
          <w:noProof/>
          <w:sz w:val="20"/>
          <w:szCs w:val="20"/>
          <w:lang w:val="en-US"/>
        </w:rPr>
        <w:t xml:space="preserve">Sandra, R., &amp; Ifdil, I. (2015). Konsep Stres Kerja Guru Bimbingan dan Konseling. </w:t>
      </w:r>
      <w:r w:rsidRPr="002B4559">
        <w:rPr>
          <w:rFonts w:ascii="Times New Roman" w:hAnsi="Times New Roman" w:cs="Times New Roman"/>
          <w:i/>
          <w:noProof/>
          <w:sz w:val="20"/>
          <w:szCs w:val="20"/>
          <w:lang w:val="en-US"/>
        </w:rPr>
        <w:t>Jurnal EDUCATIO: Jurnal Pendidikan Indonesia, 1</w:t>
      </w:r>
      <w:r w:rsidRPr="002B4559">
        <w:rPr>
          <w:rFonts w:ascii="Times New Roman" w:hAnsi="Times New Roman" w:cs="Times New Roman"/>
          <w:noProof/>
          <w:sz w:val="20"/>
          <w:szCs w:val="20"/>
          <w:lang w:val="en-US"/>
        </w:rPr>
        <w:t xml:space="preserve">(1), 80-85. </w:t>
      </w:r>
      <w:bookmarkEnd w:id="5"/>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 Steel, R.G.D. &amp; Torrie, J.H. </w:t>
      </w:r>
      <w:r w:rsidR="002B4559">
        <w:rPr>
          <w:rFonts w:ascii="Times New Roman" w:hAnsi="Times New Roman" w:cs="Times New Roman"/>
          <w:sz w:val="20"/>
          <w:szCs w:val="20"/>
        </w:rPr>
        <w:t>(</w:t>
      </w:r>
      <w:r w:rsidRPr="002B4559">
        <w:rPr>
          <w:rFonts w:ascii="Times New Roman" w:hAnsi="Times New Roman" w:cs="Times New Roman"/>
          <w:sz w:val="20"/>
          <w:szCs w:val="20"/>
          <w:lang w:val="id-ID"/>
        </w:rPr>
        <w:t>1991</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Prinsip dan prosedur statistika: Suatu pendekatan biometrik</w:t>
      </w:r>
      <w:r w:rsidRPr="002B4559">
        <w:rPr>
          <w:rFonts w:ascii="Times New Roman" w:hAnsi="Times New Roman" w:cs="Times New Roman"/>
          <w:sz w:val="20"/>
          <w:szCs w:val="20"/>
          <w:lang w:val="id-ID"/>
        </w:rPr>
        <w:t>. Terjemahan B. Sumantri. Jakarta: PT Gramedia Pustaka Utama</w:t>
      </w:r>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Suparta, O., Sudradjat dan Sasmit, T. </w:t>
      </w:r>
      <w:proofErr w:type="gramStart"/>
      <w:r w:rsidR="002B4559">
        <w:rPr>
          <w:rFonts w:ascii="Times New Roman" w:hAnsi="Times New Roman" w:cs="Times New Roman"/>
          <w:sz w:val="20"/>
          <w:szCs w:val="20"/>
        </w:rPr>
        <w:t>(</w:t>
      </w:r>
      <w:r w:rsidRPr="002B4559">
        <w:rPr>
          <w:rFonts w:ascii="Times New Roman" w:hAnsi="Times New Roman" w:cs="Times New Roman"/>
          <w:sz w:val="20"/>
          <w:szCs w:val="20"/>
          <w:lang w:val="id-ID"/>
        </w:rPr>
        <w:t>2002</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Pengaruh perlakuan kepadatan ulat sutera terhadap produksi dan mutu kokon di Tabing, Kabupaten Solok Sumatera Barat.</w:t>
      </w:r>
      <w:proofErr w:type="gramEnd"/>
      <w:r w:rsidRPr="002B4559">
        <w:rPr>
          <w:rFonts w:ascii="Times New Roman" w:hAnsi="Times New Roman" w:cs="Times New Roman"/>
          <w:sz w:val="20"/>
          <w:szCs w:val="20"/>
          <w:lang w:val="id-ID"/>
        </w:rPr>
        <w:t xml:space="preserve"> </w:t>
      </w:r>
      <w:r w:rsidRPr="002B4559">
        <w:rPr>
          <w:rFonts w:ascii="Times New Roman" w:hAnsi="Times New Roman" w:cs="Times New Roman"/>
          <w:i/>
          <w:iCs/>
          <w:sz w:val="20"/>
          <w:szCs w:val="20"/>
          <w:lang w:val="id-ID"/>
        </w:rPr>
        <w:t>Buletin Penelitian dan Kehutanan</w:t>
      </w:r>
      <w:r w:rsidRPr="002B4559">
        <w:rPr>
          <w:rFonts w:ascii="Times New Roman" w:hAnsi="Times New Roman" w:cs="Times New Roman"/>
          <w:sz w:val="20"/>
          <w:szCs w:val="20"/>
          <w:lang w:val="id-ID"/>
        </w:rPr>
        <w:t>. 18(1) : 70-81.</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6" w:name="_ENREF_7"/>
      <w:r w:rsidRPr="002B4559">
        <w:rPr>
          <w:rFonts w:ascii="Times New Roman" w:hAnsi="Times New Roman" w:cs="Times New Roman"/>
          <w:noProof/>
          <w:sz w:val="20"/>
          <w:szCs w:val="20"/>
          <w:lang w:val="en-US"/>
        </w:rPr>
        <w:t xml:space="preserve">Syahniar, S., Ifdil, I., Afdal, A., &amp; Ardi, Z. (2018). The Responsibility of Counselor and Education in Millennium Era. </w:t>
      </w:r>
      <w:bookmarkEnd w:id="6"/>
    </w:p>
    <w:p w:rsidR="00316B05" w:rsidRPr="002B4559" w:rsidRDefault="00316B05" w:rsidP="002B4559">
      <w:pPr>
        <w:autoSpaceDE w:val="0"/>
        <w:autoSpaceDN w:val="0"/>
        <w:adjustRightInd w:val="0"/>
        <w:spacing w:after="0" w:line="240" w:lineRule="auto"/>
        <w:ind w:left="567" w:hanging="567"/>
        <w:jc w:val="both"/>
        <w:rPr>
          <w:rFonts w:ascii="Times New Roman" w:hAnsi="Times New Roman" w:cs="Times New Roman"/>
          <w:sz w:val="20"/>
          <w:szCs w:val="20"/>
          <w:lang w:val="id-ID"/>
        </w:rPr>
      </w:pPr>
      <w:r w:rsidRPr="002B4559">
        <w:rPr>
          <w:rFonts w:ascii="Times New Roman" w:hAnsi="Times New Roman" w:cs="Times New Roman"/>
          <w:sz w:val="20"/>
          <w:szCs w:val="20"/>
          <w:lang w:val="id-ID"/>
        </w:rPr>
        <w:t xml:space="preserve">Syamsuddin, A. </w:t>
      </w:r>
      <w:proofErr w:type="gramStart"/>
      <w:r w:rsidR="002B4559">
        <w:rPr>
          <w:rFonts w:ascii="Times New Roman" w:hAnsi="Times New Roman" w:cs="Times New Roman"/>
          <w:sz w:val="20"/>
          <w:szCs w:val="20"/>
        </w:rPr>
        <w:t>(</w:t>
      </w:r>
      <w:r w:rsidRPr="002B4559">
        <w:rPr>
          <w:rFonts w:ascii="Times New Roman" w:hAnsi="Times New Roman" w:cs="Times New Roman"/>
          <w:sz w:val="20"/>
          <w:szCs w:val="20"/>
          <w:lang w:val="id-ID"/>
        </w:rPr>
        <w:t>2008</w:t>
      </w:r>
      <w:r w:rsidR="002B4559" w:rsidRPr="002B4559">
        <w:rPr>
          <w:rFonts w:ascii="Times New Roman" w:hAnsi="Times New Roman" w:cs="Times New Roman"/>
          <w:sz w:val="20"/>
          <w:szCs w:val="20"/>
        </w:rPr>
        <w:t>)</w:t>
      </w:r>
      <w:r w:rsidRPr="002B4559">
        <w:rPr>
          <w:rFonts w:ascii="Times New Roman" w:hAnsi="Times New Roman" w:cs="Times New Roman"/>
          <w:sz w:val="20"/>
          <w:szCs w:val="20"/>
          <w:lang w:val="id-ID"/>
        </w:rPr>
        <w:t>. Penemuan hukum ataukah perilaku chaos?</w:t>
      </w:r>
      <w:proofErr w:type="gramEnd"/>
      <w:r w:rsidRPr="002B4559">
        <w:rPr>
          <w:rFonts w:ascii="Times New Roman" w:hAnsi="Times New Roman" w:cs="Times New Roman"/>
          <w:sz w:val="20"/>
          <w:szCs w:val="20"/>
          <w:lang w:val="id-ID"/>
        </w:rPr>
        <w:t xml:space="preserve"> Kompas. Jakarta. 4 Januari. Hlm.16</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bookmarkStart w:id="7" w:name="_ENREF_8"/>
      <w:r w:rsidRPr="002B4559">
        <w:rPr>
          <w:rFonts w:ascii="Times New Roman" w:hAnsi="Times New Roman" w:cs="Times New Roman"/>
          <w:noProof/>
          <w:sz w:val="20"/>
          <w:szCs w:val="20"/>
          <w:lang w:val="en-US"/>
        </w:rPr>
        <w:lastRenderedPageBreak/>
        <w:t xml:space="preserve">Taufik, T., &amp; Ifdil, I. (2013). Kondisi Stres Akademik Siswa SMA Negeri di Kota Padang. </w:t>
      </w:r>
      <w:r w:rsidRPr="002B4559">
        <w:rPr>
          <w:rFonts w:ascii="Times New Roman" w:hAnsi="Times New Roman" w:cs="Times New Roman"/>
          <w:i/>
          <w:noProof/>
          <w:sz w:val="20"/>
          <w:szCs w:val="20"/>
          <w:lang w:val="en-US"/>
        </w:rPr>
        <w:t>Jurnal Konseling dan Pendidikan, 1</w:t>
      </w:r>
      <w:r w:rsidRPr="002B4559">
        <w:rPr>
          <w:rFonts w:ascii="Times New Roman" w:hAnsi="Times New Roman" w:cs="Times New Roman"/>
          <w:noProof/>
          <w:sz w:val="20"/>
          <w:szCs w:val="20"/>
          <w:lang w:val="en-US"/>
        </w:rPr>
        <w:t xml:space="preserve">(2), 143-150. </w:t>
      </w:r>
      <w:bookmarkEnd w:id="7"/>
    </w:p>
    <w:p w:rsidR="00316B05" w:rsidRPr="002B4559" w:rsidRDefault="00316B05" w:rsidP="002B4559">
      <w:pPr>
        <w:pStyle w:val="BodyTextIndent"/>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 xml:space="preserve">Wiryawan, K.G., Luvianti, S., Hermana, W., &amp; Suharti, S. </w:t>
      </w:r>
      <w:r w:rsidR="002B4559">
        <w:rPr>
          <w:rFonts w:ascii="Times New Roman" w:hAnsi="Times New Roman" w:cs="Times New Roman"/>
          <w:sz w:val="20"/>
          <w:szCs w:val="20"/>
        </w:rPr>
        <w:t>(</w:t>
      </w:r>
      <w:r w:rsidRPr="002B4559">
        <w:rPr>
          <w:rFonts w:ascii="Times New Roman" w:hAnsi="Times New Roman" w:cs="Times New Roman"/>
          <w:sz w:val="20"/>
          <w:szCs w:val="20"/>
        </w:rPr>
        <w:t>2007</w:t>
      </w:r>
      <w:r w:rsidR="002B4559" w:rsidRPr="002B4559">
        <w:rPr>
          <w:rFonts w:ascii="Times New Roman" w:hAnsi="Times New Roman" w:cs="Times New Roman"/>
          <w:sz w:val="20"/>
          <w:szCs w:val="20"/>
        </w:rPr>
        <w:t>)</w:t>
      </w:r>
      <w:r w:rsidRPr="002B4559">
        <w:rPr>
          <w:rFonts w:ascii="Times New Roman" w:hAnsi="Times New Roman" w:cs="Times New Roman"/>
          <w:sz w:val="20"/>
          <w:szCs w:val="20"/>
        </w:rPr>
        <w:t>. Peningkatan performa ayam broiler dengan suplementasi daun salam (</w:t>
      </w:r>
      <w:r w:rsidRPr="002B4559">
        <w:rPr>
          <w:rFonts w:ascii="Times New Roman" w:hAnsi="Times New Roman" w:cs="Times New Roman"/>
          <w:iCs/>
          <w:sz w:val="20"/>
          <w:szCs w:val="20"/>
        </w:rPr>
        <w:t>syzygium polyantum</w:t>
      </w:r>
      <w:r w:rsidRPr="002B4559">
        <w:rPr>
          <w:rFonts w:ascii="Times New Roman" w:hAnsi="Times New Roman" w:cs="Times New Roman"/>
          <w:sz w:val="20"/>
          <w:szCs w:val="20"/>
        </w:rPr>
        <w:t xml:space="preserve">) sebagai antibakteri </w:t>
      </w:r>
      <w:r w:rsidRPr="002B4559">
        <w:rPr>
          <w:rFonts w:ascii="Times New Roman" w:hAnsi="Times New Roman" w:cs="Times New Roman"/>
          <w:iCs/>
          <w:sz w:val="20"/>
          <w:szCs w:val="20"/>
        </w:rPr>
        <w:t>escherichia coli</w:t>
      </w:r>
      <w:r w:rsidRPr="002B4559">
        <w:rPr>
          <w:rFonts w:ascii="Times New Roman" w:hAnsi="Times New Roman" w:cs="Times New Roman"/>
          <w:sz w:val="20"/>
          <w:szCs w:val="20"/>
        </w:rPr>
        <w:t xml:space="preserve">. </w:t>
      </w:r>
      <w:r w:rsidRPr="002B4559">
        <w:rPr>
          <w:rFonts w:ascii="Times New Roman" w:hAnsi="Times New Roman" w:cs="Times New Roman"/>
          <w:i/>
          <w:iCs/>
          <w:sz w:val="20"/>
          <w:szCs w:val="20"/>
        </w:rPr>
        <w:t>Jurnal Media Peternakan</w:t>
      </w:r>
      <w:r w:rsidRPr="002B4559">
        <w:rPr>
          <w:rFonts w:ascii="Times New Roman" w:hAnsi="Times New Roman" w:cs="Times New Roman"/>
          <w:sz w:val="20"/>
          <w:szCs w:val="20"/>
        </w:rPr>
        <w:t>. 30 (1): 55-62.</w:t>
      </w:r>
    </w:p>
    <w:p w:rsidR="00316B05" w:rsidRPr="002B4559" w:rsidRDefault="00316B05" w:rsidP="002B4559">
      <w:pPr>
        <w:pStyle w:val="BodyTextIndent"/>
        <w:spacing w:after="0" w:line="240" w:lineRule="auto"/>
        <w:ind w:left="567" w:hanging="567"/>
        <w:jc w:val="both"/>
        <w:rPr>
          <w:rFonts w:ascii="Times New Roman" w:hAnsi="Times New Roman" w:cs="Times New Roman"/>
          <w:sz w:val="20"/>
          <w:szCs w:val="20"/>
        </w:rPr>
      </w:pPr>
      <w:r w:rsidRPr="002B4559">
        <w:rPr>
          <w:rFonts w:ascii="Times New Roman" w:hAnsi="Times New Roman" w:cs="Times New Roman"/>
          <w:sz w:val="20"/>
          <w:szCs w:val="20"/>
        </w:rPr>
        <w:t xml:space="preserve">Zuhud, E.A.M. &amp; Damayanti, E.K. </w:t>
      </w:r>
      <w:r w:rsidR="002B4559">
        <w:rPr>
          <w:rFonts w:ascii="Times New Roman" w:hAnsi="Times New Roman" w:cs="Times New Roman"/>
          <w:sz w:val="20"/>
          <w:szCs w:val="20"/>
        </w:rPr>
        <w:t>(</w:t>
      </w:r>
      <w:r w:rsidRPr="002B4559">
        <w:rPr>
          <w:rFonts w:ascii="Times New Roman" w:hAnsi="Times New Roman" w:cs="Times New Roman"/>
          <w:sz w:val="20"/>
          <w:szCs w:val="20"/>
        </w:rPr>
        <w:t>2000</w:t>
      </w:r>
      <w:r w:rsidR="002B4559" w:rsidRPr="002B4559">
        <w:rPr>
          <w:rFonts w:ascii="Times New Roman" w:hAnsi="Times New Roman" w:cs="Times New Roman"/>
          <w:sz w:val="20"/>
          <w:szCs w:val="20"/>
        </w:rPr>
        <w:t>)</w:t>
      </w:r>
      <w:r w:rsidRPr="002B4559">
        <w:rPr>
          <w:rFonts w:ascii="Times New Roman" w:hAnsi="Times New Roman" w:cs="Times New Roman"/>
          <w:sz w:val="20"/>
          <w:szCs w:val="20"/>
        </w:rPr>
        <w:t xml:space="preserve">. </w:t>
      </w:r>
      <w:r w:rsidRPr="002B4559">
        <w:rPr>
          <w:rFonts w:ascii="Times New Roman" w:hAnsi="Times New Roman" w:cs="Times New Roman"/>
          <w:i/>
          <w:iCs/>
          <w:sz w:val="20"/>
          <w:szCs w:val="20"/>
        </w:rPr>
        <w:t>Kamus penyakit dan tumbuhan obat (Etnofitomedika)</w:t>
      </w:r>
      <w:r w:rsidRPr="002B4559">
        <w:rPr>
          <w:rFonts w:ascii="Times New Roman" w:hAnsi="Times New Roman" w:cs="Times New Roman"/>
          <w:sz w:val="20"/>
          <w:szCs w:val="20"/>
        </w:rPr>
        <w:t xml:space="preserve">. Jakarta: Yayasan Obor Indonesia. </w:t>
      </w:r>
    </w:p>
    <w:p w:rsidR="00316B05" w:rsidRPr="002B4559" w:rsidRDefault="00316B05" w:rsidP="002B4559">
      <w:pPr>
        <w:pStyle w:val="BodyTextIndent"/>
        <w:spacing w:after="0" w:line="240" w:lineRule="auto"/>
        <w:ind w:left="567" w:hanging="567"/>
        <w:jc w:val="both"/>
        <w:rPr>
          <w:rFonts w:ascii="Times New Roman" w:hAnsi="Times New Roman" w:cs="Times New Roman"/>
          <w:noProof/>
          <w:sz w:val="20"/>
          <w:szCs w:val="20"/>
          <w:lang w:val="en-US"/>
        </w:rPr>
      </w:pPr>
    </w:p>
    <w:p w:rsidR="00316B05" w:rsidRPr="002B4559" w:rsidRDefault="00316B05" w:rsidP="002B4559">
      <w:pPr>
        <w:pStyle w:val="BodyTextIndent"/>
        <w:spacing w:after="0" w:line="240" w:lineRule="auto"/>
        <w:ind w:left="567" w:hanging="567"/>
        <w:jc w:val="both"/>
        <w:rPr>
          <w:rFonts w:ascii="Times New Roman" w:hAnsi="Times New Roman" w:cs="Times New Roman"/>
          <w:sz w:val="20"/>
          <w:szCs w:val="20"/>
          <w:lang w:val="en-US"/>
        </w:rPr>
      </w:pPr>
    </w:p>
    <w:p w:rsidR="00C831C9" w:rsidRPr="002B4559" w:rsidRDefault="00C831C9" w:rsidP="002B4559">
      <w:pPr>
        <w:spacing w:after="0" w:line="240" w:lineRule="auto"/>
        <w:ind w:left="567" w:hanging="567"/>
        <w:jc w:val="both"/>
        <w:rPr>
          <w:rFonts w:ascii="Times New Roman" w:hAnsi="Times New Roman" w:cs="Times New Roman"/>
          <w:sz w:val="20"/>
          <w:szCs w:val="20"/>
        </w:rPr>
      </w:pPr>
    </w:p>
    <w:sectPr w:rsidR="00C831C9" w:rsidRPr="002B4559" w:rsidSect="00C878A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C1" w:rsidRDefault="00061CC1" w:rsidP="00316B05">
      <w:pPr>
        <w:spacing w:after="0" w:line="240" w:lineRule="auto"/>
      </w:pPr>
      <w:r>
        <w:separator/>
      </w:r>
    </w:p>
  </w:endnote>
  <w:endnote w:type="continuationSeparator" w:id="0">
    <w:p w:rsidR="00061CC1" w:rsidRDefault="00061CC1" w:rsidP="00316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973"/>
      <w:docPartObj>
        <w:docPartGallery w:val="Page Numbers (Bottom of Page)"/>
        <w:docPartUnique/>
      </w:docPartObj>
    </w:sdtPr>
    <w:sdtContent>
      <w:p w:rsidR="00E260A3" w:rsidRPr="004619F4" w:rsidRDefault="00E260A3" w:rsidP="00E260A3">
        <w:pPr>
          <w:pStyle w:val="Footer"/>
          <w:jc w:val="right"/>
          <w:rPr>
            <w:b/>
          </w:rPr>
        </w:pPr>
        <w:r w:rsidRPr="003D7977">
          <w:rPr>
            <w:rFonts w:cstheme="minorHAnsi"/>
            <w:b/>
            <w:noProof/>
          </w:rPr>
          <w:pict>
            <v:shapetype id="_x0000_t32" coordsize="21600,21600" o:spt="32" o:oned="t" path="m,l21600,21600e" filled="f">
              <v:path arrowok="t" fillok="f" o:connecttype="none"/>
              <o:lock v:ext="edit" shapetype="t"/>
            </v:shapetype>
            <v:shape id="AutoShape 15" o:spid="_x0000_s1036" type="#_x0000_t32" style="position:absolute;left:0;text-align:left;margin-left:5.25pt;margin-top:8.8pt;width:459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">
              <o:lock v:ext="edit" shapetype="f"/>
            </v:shape>
          </w:pict>
        </w:r>
      </w:p>
      <w:p w:rsidR="00E260A3" w:rsidRDefault="00E260A3" w:rsidP="00E260A3">
        <w:pPr>
          <w:pStyle w:val="Footer"/>
          <w:jc w:val="right"/>
        </w:pPr>
        <w:r>
          <w:rPr>
            <w:noProof/>
            <w:lang w:val="id-ID" w:eastAsia="id-ID"/>
          </w:rPr>
          <w:drawing>
            <wp:anchor distT="0" distB="0" distL="114300" distR="114300" simplePos="0" relativeHeight="251678720" behindDoc="0" locked="0" layoutInCell="1" allowOverlap="1">
              <wp:simplePos x="0" y="0"/>
              <wp:positionH relativeFrom="column">
                <wp:posOffset>98227</wp:posOffset>
              </wp:positionH>
              <wp:positionV relativeFrom="paragraph">
                <wp:posOffset>111876</wp:posOffset>
              </wp:positionV>
              <wp:extent cx="856482" cy="226931"/>
              <wp:effectExtent l="0" t="0" r="0" b="1905"/>
              <wp:wrapNone/>
              <wp:docPr id="2"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876079" cy="232123"/>
                      </a:xfrm>
                      <a:prstGeom prst="rect">
                        <a:avLst/>
                      </a:prstGeom>
                    </pic:spPr>
                  </pic:pic>
                </a:graphicData>
              </a:graphic>
            </wp:anchor>
          </w:drawing>
        </w:r>
        <w:r w:rsidRPr="003D7977">
          <w:rPr>
            <w:noProof/>
          </w:rPr>
          <w:pict>
            <v:shapetype id="_x0000_t202" coordsize="21600,21600" o:spt="202" path="m,l,21600r21600,l21600,xe">
              <v:stroke joinstyle="miter"/>
              <v:path gradientshapeok="t" o:connecttype="rect"/>
            </v:shapetype>
            <v:shape id="_x0000_s1035" type="#_x0000_t202" style="position:absolute;left:0;text-align:left;margin-left:119.5pt;margin-top:9.1pt;width:302.65pt;height:33.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" stroked="f">
              <v:path arrowok="t"/>
              <v:textbox style="mso-next-textbox:#_x0000_s1035">
                <w:txbxContent>
                  <w:p w:rsidR="00E260A3" w:rsidRPr="00503750" w:rsidRDefault="00E260A3" w:rsidP="00E260A3">
                    <w:pPr>
                      <w:jc w:val="right"/>
                      <w:rPr>
                        <w:sz w:val="20"/>
                        <w:szCs w:val="20"/>
                      </w:rPr>
                    </w:pPr>
                    <w:r w:rsidRPr="00503750">
                      <w:rPr>
                        <w:sz w:val="20"/>
                        <w:szCs w:val="20"/>
                      </w:rPr>
                      <w:t xml:space="preserve">Title of manuscript </w:t>
                    </w:r>
                  </w:p>
                  <w:p w:rsidR="00E260A3" w:rsidRPr="00503750" w:rsidRDefault="00E260A3" w:rsidP="00E260A3">
                    <w:pPr>
                      <w:jc w:val="right"/>
                      <w:rPr>
                        <w:sz w:val="20"/>
                        <w:szCs w:val="20"/>
                      </w:rPr>
                    </w:pPr>
                  </w:p>
                </w:txbxContent>
              </v:textbox>
            </v:shape>
          </w:pict>
        </w:r>
      </w:p>
      <w:p w:rsidR="00E260A3" w:rsidRPr="00072920" w:rsidRDefault="00E260A3" w:rsidP="00E260A3">
        <w:pPr>
          <w:pStyle w:val="Footer"/>
          <w:jc w:val="right"/>
        </w:pPr>
        <w:r>
          <w:fldChar w:fldCharType="begin"/>
        </w:r>
        <w:r w:rsidRPr="002636D6">
          <w:instrText xml:space="preserve"> PAGE   \* MERGEFORMAT </w:instrText>
        </w:r>
        <w:r>
          <w:fldChar w:fldCharType="separate"/>
        </w:r>
        <w:r w:rsidR="00717861">
          <w:rPr>
            <w:noProof/>
          </w:rPr>
          <w:t>218</w:t>
        </w:r>
        <w:r>
          <w:fldChar w:fldCharType="end"/>
        </w:r>
      </w:p>
    </w:sdtContent>
  </w:sdt>
  <w:p w:rsidR="00E260A3" w:rsidRDefault="00E260A3" w:rsidP="00E260A3">
    <w:pPr>
      <w:pStyle w:val="Footer"/>
      <w:jc w:val="right"/>
    </w:pPr>
    <w:r w:rsidRPr="0067732C">
      <w:rPr>
        <w:noProof/>
        <w:lang w:val="id-ID" w:eastAsia="id-ID"/>
      </w:rPr>
      <w:drawing>
        <wp:anchor distT="0" distB="0" distL="114300" distR="114300" simplePos="0" relativeHeight="251677696"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5"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E260A3" w:rsidRPr="00797183" w:rsidRDefault="00E260A3" w:rsidP="00E260A3">
    <w:pPr>
      <w:pStyle w:val="Footer"/>
    </w:pPr>
  </w:p>
  <w:p w:rsidR="00DC1229" w:rsidRDefault="00061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974"/>
      <w:docPartObj>
        <w:docPartGallery w:val="Page Numbers (Bottom of Page)"/>
        <w:docPartUnique/>
      </w:docPartObj>
    </w:sdtPr>
    <w:sdtContent>
      <w:p w:rsidR="00797183" w:rsidRPr="004619F4" w:rsidRDefault="004774DF" w:rsidP="00797183">
        <w:pPr>
          <w:pStyle w:val="Footer"/>
          <w:jc w:val="right"/>
          <w:rPr>
            <w:b/>
          </w:rPr>
        </w:pPr>
        <w:r w:rsidRPr="004774DF">
          <w:rPr>
            <w:rFonts w:cstheme="minorHAnsi"/>
            <w:b/>
            <w:noProof/>
          </w:rPr>
          <w:pict>
            <v:shapetype id="_x0000_t32" coordsize="21600,21600" o:spt="32" o:oned="t" path="m,l21600,21600e" filled="f">
              <v:path arrowok="t" fillok="f" o:connecttype="none"/>
              <o:lock v:ext="edit" shapetype="t"/>
            </v:shapetype>
            <v:shape id="_x0000_s1029" type="#_x0000_t32" style="position:absolute;left:0;text-align:left;margin-left:5.25pt;margin-top:8.8pt;width:459pt;height:.05pt;z-index:251666432;mso-position-horizontal-relative:text;mso-position-vertical-relative:text" o:connectortype="straight"/>
          </w:pict>
        </w:r>
      </w:p>
      <w:p w:rsidR="00797183" w:rsidRDefault="00061CC1" w:rsidP="00797183">
        <w:pPr>
          <w:pStyle w:val="Footer"/>
          <w:jc w:val="right"/>
        </w:pPr>
      </w:p>
      <w:p w:rsidR="00797183" w:rsidRPr="00072920" w:rsidRDefault="00D90340" w:rsidP="00797183">
        <w:pPr>
          <w:pStyle w:val="Footer"/>
          <w:jc w:val="right"/>
        </w:pPr>
        <w:r>
          <w:rPr>
            <w:noProof/>
            <w:lang w:val="id-ID" w:eastAsia="id-ID"/>
          </w:rPr>
          <w:drawing>
            <wp:anchor distT="0" distB="0" distL="114300" distR="114300" simplePos="0" relativeHeight="251669504" behindDoc="0" locked="0" layoutInCell="1" allowOverlap="1">
              <wp:simplePos x="0" y="0"/>
              <wp:positionH relativeFrom="column">
                <wp:posOffset>95250</wp:posOffset>
              </wp:positionH>
              <wp:positionV relativeFrom="paragraph">
                <wp:posOffset>69850</wp:posOffset>
              </wp:positionV>
              <wp:extent cx="1114425" cy="295275"/>
              <wp:effectExtent l="19050" t="0" r="0" b="0"/>
              <wp:wrapNone/>
              <wp:docPr id="6"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114425" cy="295275"/>
                      </a:xfrm>
                      <a:prstGeom prst="rect">
                        <a:avLst/>
                      </a:prstGeom>
                    </pic:spPr>
                  </pic:pic>
                </a:graphicData>
              </a:graphic>
            </wp:anchor>
          </w:drawing>
        </w:r>
        <w:r w:rsidR="004774DF" w:rsidRPr="004774DF">
          <w:pict>
            <v:shapetype id="_x0000_t202" coordsize="21600,21600" o:spt="202" path="m,l,21600r21600,l21600,xe">
              <v:stroke joinstyle="miter"/>
              <v:path gradientshapeok="t" o:connecttype="rect"/>
            </v:shapetype>
            <v:shape id="_x0000_s1028" type="#_x0000_t202" style="position:absolute;left:0;text-align:left;margin-left:91.95pt;margin-top:6.7pt;width:195.65pt;height:33.25pt;z-index:251665408;mso-position-horizontal-relative:text;mso-position-vertical-relative:text" stroked="f">
              <v:textbox style="mso-next-textbox:#_x0000_s1028">
                <w:txbxContent>
                  <w:p w:rsidR="00797183" w:rsidRDefault="00D90340" w:rsidP="00797183">
                    <w:pPr>
                      <w:pStyle w:val="Els-keywords"/>
                    </w:pPr>
                    <w:r w:rsidRPr="0061260C">
                      <w:rPr>
                        <w:rFonts w:hint="eastAsia"/>
                        <w:sz w:val="18"/>
                        <w:szCs w:val="18"/>
                      </w:rPr>
                      <w:t>©</w:t>
                    </w:r>
                    <w:r w:rsidRPr="0061260C">
                      <w:rPr>
                        <w:sz w:val="18"/>
                        <w:szCs w:val="18"/>
                      </w:rPr>
                      <w:t xml:space="preserve"> 20</w:t>
                    </w:r>
                    <w:r>
                      <w:rPr>
                        <w:sz w:val="18"/>
                        <w:szCs w:val="18"/>
                      </w:rPr>
                      <w:t>16</w:t>
                    </w:r>
                    <w:r w:rsidRPr="0061260C">
                      <w:rPr>
                        <w:sz w:val="18"/>
                        <w:szCs w:val="18"/>
                      </w:rPr>
                      <w:t xml:space="preserve"> </w:t>
                    </w:r>
                    <w:r w:rsidRPr="004722B2">
                      <w:rPr>
                        <w:i/>
                        <w:sz w:val="18"/>
                        <w:szCs w:val="18"/>
                      </w:rPr>
                      <w:t>Indones</w:t>
                    </w:r>
                    <w:r>
                      <w:rPr>
                        <w:i/>
                        <w:sz w:val="18"/>
                        <w:szCs w:val="18"/>
                      </w:rPr>
                      <w:t>ian Institute for Counseling, Education and Theraphy</w:t>
                    </w:r>
                    <w:r w:rsidRPr="004722B2">
                      <w:rPr>
                        <w:i/>
                        <w:sz w:val="18"/>
                        <w:szCs w:val="18"/>
                      </w:rPr>
                      <w:t xml:space="preserve">  </w:t>
                    </w:r>
                    <w:r>
                      <w:rPr>
                        <w:sz w:val="18"/>
                        <w:szCs w:val="18"/>
                      </w:rPr>
                      <w:t xml:space="preserve">(IICET).  </w:t>
                    </w:r>
                  </w:p>
                  <w:p w:rsidR="00797183" w:rsidRPr="0067732C" w:rsidRDefault="00061CC1" w:rsidP="00797183"/>
                </w:txbxContent>
              </v:textbox>
            </v:shape>
          </w:pict>
        </w:r>
        <w:r w:rsidRPr="0067732C">
          <w:rPr>
            <w:noProof/>
            <w:lang w:val="id-ID" w:eastAsia="id-ID"/>
          </w:rPr>
          <w:drawing>
            <wp:anchor distT="0" distB="0" distL="114300" distR="114300" simplePos="0" relativeHeight="251667456"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rsidR="004774DF">
          <w:fldChar w:fldCharType="begin"/>
        </w:r>
        <w:r w:rsidRPr="002636D6">
          <w:instrText xml:space="preserve"> PAGE   \* MERGEFORMAT </w:instrText>
        </w:r>
        <w:r w:rsidR="004774DF">
          <w:fldChar w:fldCharType="separate"/>
        </w:r>
        <w:r w:rsidR="00717861">
          <w:rPr>
            <w:noProof/>
          </w:rPr>
          <w:t>219</w:t>
        </w:r>
        <w:r w:rsidR="004774DF">
          <w:fldChar w:fldCharType="end"/>
        </w:r>
      </w:p>
    </w:sdtContent>
  </w:sdt>
  <w:p w:rsidR="00797183" w:rsidRDefault="00D90340" w:rsidP="00797183">
    <w:pPr>
      <w:pStyle w:val="Footer"/>
      <w:jc w:val="right"/>
    </w:pPr>
    <w:r w:rsidRPr="0067732C">
      <w:rPr>
        <w:noProof/>
        <w:lang w:val="id-ID" w:eastAsia="id-ID"/>
      </w:rPr>
      <w:drawing>
        <wp:anchor distT="0" distB="0" distL="114300" distR="114300" simplePos="0" relativeHeight="251668480"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1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DC1229" w:rsidRPr="00797183" w:rsidRDefault="00061CC1" w:rsidP="0079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975"/>
      <w:docPartObj>
        <w:docPartGallery w:val="Page Numbers (Bottom of Page)"/>
        <w:docPartUnique/>
      </w:docPartObj>
    </w:sdtPr>
    <w:sdtContent>
      <w:p w:rsidR="00F02E9D" w:rsidRDefault="00F02E9D">
        <w:pPr>
          <w:pStyle w:val="Footer"/>
          <w:jc w:val="center"/>
        </w:pPr>
        <w:r w:rsidRPr="00F02E9D">
          <w:rPr>
            <w:rFonts w:ascii="Times New Roman" w:hAnsi="Times New Roman" w:cs="Times New Roman"/>
            <w:sz w:val="20"/>
            <w:szCs w:val="20"/>
          </w:rPr>
          <w:fldChar w:fldCharType="begin"/>
        </w:r>
        <w:r w:rsidRPr="00F02E9D">
          <w:rPr>
            <w:rFonts w:ascii="Times New Roman" w:hAnsi="Times New Roman" w:cs="Times New Roman"/>
            <w:sz w:val="20"/>
            <w:szCs w:val="20"/>
          </w:rPr>
          <w:instrText xml:space="preserve"> PAGE   \* MERGEFORMAT </w:instrText>
        </w:r>
        <w:r w:rsidRPr="00F02E9D">
          <w:rPr>
            <w:rFonts w:ascii="Times New Roman" w:hAnsi="Times New Roman" w:cs="Times New Roman"/>
            <w:sz w:val="20"/>
            <w:szCs w:val="20"/>
          </w:rPr>
          <w:fldChar w:fldCharType="separate"/>
        </w:r>
        <w:r w:rsidR="00717861">
          <w:rPr>
            <w:rFonts w:ascii="Times New Roman" w:hAnsi="Times New Roman" w:cs="Times New Roman"/>
            <w:noProof/>
            <w:sz w:val="20"/>
            <w:szCs w:val="20"/>
          </w:rPr>
          <w:t>211</w:t>
        </w:r>
        <w:r w:rsidRPr="00F02E9D">
          <w:rPr>
            <w:rFonts w:ascii="Times New Roman" w:hAnsi="Times New Roman" w:cs="Times New Roman"/>
            <w:sz w:val="20"/>
            <w:szCs w:val="20"/>
          </w:rPr>
          <w:fldChar w:fldCharType="end"/>
        </w:r>
      </w:p>
    </w:sdtContent>
  </w:sdt>
  <w:p w:rsidR="00DC1229" w:rsidRDefault="00061C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968"/>
      <w:docPartObj>
        <w:docPartGallery w:val="Page Numbers (Bottom of Page)"/>
        <w:docPartUnique/>
      </w:docPartObj>
    </w:sdtPr>
    <w:sdtContent>
      <w:p w:rsidR="00F02E9D" w:rsidRDefault="00F02E9D">
        <w:pPr>
          <w:pStyle w:val="Footer"/>
          <w:jc w:val="right"/>
        </w:pPr>
        <w:fldSimple w:instr=" PAGE   \* MERGEFORMAT ">
          <w:r w:rsidR="00717861">
            <w:rPr>
              <w:noProof/>
            </w:rPr>
            <w:t>212</w:t>
          </w:r>
        </w:fldSimple>
      </w:p>
    </w:sdtContent>
  </w:sdt>
  <w:p w:rsidR="00F02E9D" w:rsidRDefault="00F02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C1" w:rsidRDefault="00061CC1" w:rsidP="00316B05">
      <w:pPr>
        <w:spacing w:after="0" w:line="240" w:lineRule="auto"/>
      </w:pPr>
      <w:r>
        <w:separator/>
      </w:r>
    </w:p>
  </w:footnote>
  <w:footnote w:type="continuationSeparator" w:id="0">
    <w:p w:rsidR="00061CC1" w:rsidRDefault="00061CC1" w:rsidP="00316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A7" w:rsidRPr="00A87C5C" w:rsidRDefault="00A525A7" w:rsidP="00A525A7">
    <w:pPr>
      <w:spacing w:after="0" w:line="240" w:lineRule="auto"/>
      <w:jc w:val="both"/>
      <w:rPr>
        <w:rFonts w:ascii="Cambria Math" w:hAnsi="Cambria Math" w:cstheme="minorHAnsi"/>
        <w:lang w:val="id-ID"/>
      </w:rPr>
    </w:pPr>
    <w:r w:rsidRPr="00A87C5C">
      <w:rPr>
        <w:rFonts w:ascii="Cambria Math" w:hAnsi="Cambria Math" w:cstheme="minorHAnsi"/>
        <w:b/>
        <w:lang w:val="id-ID"/>
      </w:rPr>
      <w:t xml:space="preserve">Jurnal Konseling dan Pendidikan  </w:t>
    </w:r>
    <w:r w:rsidRPr="00A87C5C">
      <w:rPr>
        <w:rFonts w:ascii="Cambria Math" w:hAnsi="Cambria Math" w:cstheme="minorHAnsi"/>
        <w:b/>
        <w:lang w:val="id-ID"/>
      </w:rPr>
      <w:tab/>
    </w:r>
    <w:r w:rsidRPr="00A87C5C">
      <w:rPr>
        <w:rFonts w:ascii="Cambria Math" w:hAnsi="Cambria Math" w:cstheme="minorHAnsi"/>
        <w:b/>
        <w:lang w:val="id-ID"/>
      </w:rPr>
      <w:tab/>
    </w:r>
    <w:r w:rsidRPr="00A87C5C">
      <w:rPr>
        <w:rFonts w:ascii="Cambria Math" w:hAnsi="Cambria Math" w:cstheme="minorHAnsi"/>
        <w:b/>
        <w:lang w:val="id-ID"/>
      </w:rPr>
      <w:tab/>
      <w:t xml:space="preserve">       </w:t>
    </w:r>
  </w:p>
  <w:p w:rsidR="00A525A7" w:rsidRPr="009122C5" w:rsidRDefault="00A525A7" w:rsidP="00A525A7">
    <w:pPr>
      <w:tabs>
        <w:tab w:val="left" w:pos="5130"/>
        <w:tab w:val="left" w:pos="5400"/>
      </w:tabs>
      <w:spacing w:after="0" w:line="240" w:lineRule="auto"/>
      <w:jc w:val="both"/>
      <w:rPr>
        <w:rFonts w:cstheme="minorHAnsi"/>
        <w:lang w:val="id-ID"/>
      </w:rPr>
    </w:pPr>
    <w:hyperlink r:id="rId1" w:history="1">
      <w:r w:rsidRPr="00072920">
        <w:rPr>
          <w:rStyle w:val="Hyperlink"/>
          <w:rFonts w:ascii="Calibri" w:hAnsi="Calibri" w:cs="Calibri"/>
          <w:sz w:val="22"/>
          <w:lang w:val="id-ID"/>
        </w:rPr>
        <w:t>http://jurnal.konselingindonesia.com</w:t>
      </w:r>
    </w:hyperlink>
    <w:r w:rsidRPr="00072920">
      <w:rPr>
        <w:rFonts w:cstheme="minorHAnsi"/>
        <w:lang w:val="id-ID"/>
      </w:rPr>
      <w:t xml:space="preserve"> </w:t>
    </w:r>
    <w:r w:rsidRPr="00072920">
      <w:rPr>
        <w:rFonts w:cstheme="minorHAnsi"/>
        <w:lang w:val="id-ID"/>
      </w:rPr>
      <w:tab/>
      <w:t xml:space="preserve"> </w:t>
    </w:r>
    <w:r>
      <w:rPr>
        <w:rFonts w:cstheme="minorHAnsi"/>
        <w:lang w:val="id-ID"/>
      </w:rPr>
      <w:t xml:space="preserve">Vol. 6  No. </w:t>
    </w:r>
    <w:r>
      <w:rPr>
        <w:rFonts w:cstheme="minorHAnsi"/>
      </w:rPr>
      <w:t>2</w:t>
    </w:r>
    <w:r>
      <w:rPr>
        <w:rFonts w:cstheme="minorHAnsi"/>
        <w:lang w:val="id-ID"/>
      </w:rPr>
      <w:t>, 2018.  hlm. 62</w:t>
    </w:r>
    <w:r>
      <w:rPr>
        <w:rFonts w:cstheme="minorHAnsi"/>
      </w:rPr>
      <w:t>-6</w:t>
    </w:r>
    <w:r>
      <w:rPr>
        <w:rFonts w:cstheme="minorHAnsi"/>
        <w:lang w:val="id-ID"/>
      </w:rPr>
      <w:t>6</w:t>
    </w:r>
  </w:p>
  <w:p w:rsidR="00A525A7" w:rsidRPr="00072920" w:rsidRDefault="00A525A7" w:rsidP="00A525A7">
    <w:pPr>
      <w:spacing w:after="0" w:line="240" w:lineRule="auto"/>
      <w:rPr>
        <w:rFonts w:ascii="Calibri" w:eastAsia="Calibri" w:hAnsi="Calibri" w:cs="Times New Roman"/>
        <w:lang w:val="id-ID"/>
      </w:rPr>
    </w:pPr>
    <w:r w:rsidRPr="00AE071D">
      <w:rPr>
        <w:rFonts w:cstheme="minorHAnsi"/>
        <w:b/>
        <w:noProof/>
        <w:lang w:val="id-ID"/>
      </w:rPr>
      <w:pict>
        <v:shapetype id="_x0000_t32" coordsize="21600,21600" o:spt="32" o:oned="t" path="m,l21600,21600e" filled="f">
          <v:path arrowok="t" fillok="f" o:connecttype="none"/>
          <o:lock v:ext="edit" shapetype="t"/>
        </v:shapetype>
        <v:shape id="_x0000_s1041" type="#_x0000_t32" style="position:absolute;margin-left:-2.25pt;margin-top:8.55pt;width:459pt;height:.05pt;z-index:251682816" o:connectortype="straight"/>
      </w:pict>
    </w:r>
  </w:p>
  <w:p w:rsidR="00A525A7" w:rsidRPr="00797183" w:rsidRDefault="00A525A7" w:rsidP="00A52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83" w:rsidRPr="00A87C5C" w:rsidRDefault="00D90340" w:rsidP="00797183">
    <w:pPr>
      <w:spacing w:after="0" w:line="240" w:lineRule="auto"/>
      <w:jc w:val="both"/>
      <w:rPr>
        <w:rFonts w:ascii="Cambria Math" w:hAnsi="Cambria Math" w:cstheme="minorHAnsi"/>
        <w:lang w:val="id-ID"/>
      </w:rPr>
    </w:pPr>
    <w:r w:rsidRPr="00A87C5C">
      <w:rPr>
        <w:rFonts w:ascii="Cambria Math" w:hAnsi="Cambria Math" w:cstheme="minorHAnsi"/>
        <w:b/>
        <w:lang w:val="id-ID"/>
      </w:rPr>
      <w:t xml:space="preserve">Jurnal Konseling dan Pendidikan  </w:t>
    </w:r>
    <w:r w:rsidRPr="00A87C5C">
      <w:rPr>
        <w:rFonts w:ascii="Cambria Math" w:hAnsi="Cambria Math" w:cstheme="minorHAnsi"/>
        <w:b/>
        <w:lang w:val="id-ID"/>
      </w:rPr>
      <w:tab/>
    </w:r>
    <w:r w:rsidRPr="00A87C5C">
      <w:rPr>
        <w:rFonts w:ascii="Cambria Math" w:hAnsi="Cambria Math" w:cstheme="minorHAnsi"/>
        <w:b/>
        <w:lang w:val="id-ID"/>
      </w:rPr>
      <w:tab/>
    </w:r>
    <w:r w:rsidRPr="00A87C5C">
      <w:rPr>
        <w:rFonts w:ascii="Cambria Math" w:hAnsi="Cambria Math" w:cstheme="minorHAnsi"/>
        <w:b/>
        <w:lang w:val="id-ID"/>
      </w:rPr>
      <w:tab/>
      <w:t xml:space="preserve">       </w:t>
    </w:r>
  </w:p>
  <w:p w:rsidR="00797183" w:rsidRPr="00F02E9D" w:rsidRDefault="004774DF" w:rsidP="00797183">
    <w:pPr>
      <w:tabs>
        <w:tab w:val="left" w:pos="5130"/>
        <w:tab w:val="left" w:pos="5400"/>
      </w:tabs>
      <w:spacing w:after="0" w:line="240" w:lineRule="auto"/>
      <w:jc w:val="both"/>
      <w:rPr>
        <w:rFonts w:cstheme="minorHAnsi"/>
        <w:lang w:val="id-ID"/>
      </w:rPr>
    </w:pPr>
    <w:hyperlink r:id="rId1" w:history="1">
      <w:r w:rsidR="00D90340" w:rsidRPr="00072920">
        <w:rPr>
          <w:rStyle w:val="Hyperlink"/>
          <w:rFonts w:ascii="Calibri" w:hAnsi="Calibri" w:cs="Calibri"/>
          <w:sz w:val="22"/>
          <w:lang w:val="id-ID"/>
        </w:rPr>
        <w:t>http://jurnal.konselingindonesia.com</w:t>
      </w:r>
    </w:hyperlink>
    <w:r w:rsidR="00D90340" w:rsidRPr="00072920">
      <w:rPr>
        <w:rFonts w:cstheme="minorHAnsi"/>
        <w:lang w:val="id-ID"/>
      </w:rPr>
      <w:t xml:space="preserve"> </w:t>
    </w:r>
    <w:r w:rsidR="00D90340" w:rsidRPr="00072920">
      <w:rPr>
        <w:rFonts w:cstheme="minorHAnsi"/>
        <w:lang w:val="id-ID"/>
      </w:rPr>
      <w:tab/>
      <w:t xml:space="preserve"> </w:t>
    </w:r>
    <w:r w:rsidR="00D90340">
      <w:rPr>
        <w:rFonts w:cstheme="minorHAnsi"/>
        <w:lang w:val="id-ID"/>
      </w:rPr>
      <w:t xml:space="preserve">Vol. </w:t>
    </w:r>
    <w:proofErr w:type="gramStart"/>
    <w:r w:rsidR="00D90340">
      <w:rPr>
        <w:rFonts w:cstheme="minorHAnsi"/>
      </w:rPr>
      <w:t>4</w:t>
    </w:r>
    <w:r w:rsidR="00D90340">
      <w:rPr>
        <w:rFonts w:cstheme="minorHAnsi"/>
        <w:lang w:val="id-ID"/>
      </w:rPr>
      <w:t xml:space="preserve">  No</w:t>
    </w:r>
    <w:proofErr w:type="gramEnd"/>
    <w:r w:rsidR="00D90340">
      <w:rPr>
        <w:rFonts w:cstheme="minorHAnsi"/>
        <w:lang w:val="id-ID"/>
      </w:rPr>
      <w:t xml:space="preserve">. </w:t>
    </w:r>
    <w:r w:rsidR="00D90340">
      <w:rPr>
        <w:rFonts w:cstheme="minorHAnsi"/>
      </w:rPr>
      <w:t>3</w:t>
    </w:r>
    <w:r w:rsidR="00D90340">
      <w:rPr>
        <w:rFonts w:cstheme="minorHAnsi"/>
        <w:lang w:val="id-ID"/>
      </w:rPr>
      <w:t>,</w:t>
    </w:r>
    <w:r w:rsidR="00D90340">
      <w:rPr>
        <w:rFonts w:cstheme="minorHAnsi"/>
      </w:rPr>
      <w:t>November</w:t>
    </w:r>
    <w:r w:rsidR="00D90340">
      <w:rPr>
        <w:rFonts w:cstheme="minorHAnsi"/>
        <w:lang w:val="id-ID"/>
      </w:rPr>
      <w:t xml:space="preserve">.  hlm. </w:t>
    </w:r>
    <w:r w:rsidR="00F02E9D">
      <w:rPr>
        <w:rFonts w:cstheme="minorHAnsi"/>
        <w:lang w:val="id-ID"/>
      </w:rPr>
      <w:t>211</w:t>
    </w:r>
    <w:r w:rsidR="00D90340">
      <w:rPr>
        <w:rFonts w:cstheme="minorHAnsi"/>
      </w:rPr>
      <w:t>-</w:t>
    </w:r>
    <w:r w:rsidR="00F02E9D">
      <w:rPr>
        <w:rFonts w:cstheme="minorHAnsi"/>
        <w:lang w:val="id-ID"/>
      </w:rPr>
      <w:t>219</w:t>
    </w:r>
  </w:p>
  <w:p w:rsidR="00797183" w:rsidRPr="00072920" w:rsidRDefault="004774DF" w:rsidP="00797183">
    <w:pPr>
      <w:spacing w:after="0" w:line="240" w:lineRule="auto"/>
      <w:rPr>
        <w:rFonts w:ascii="Calibri" w:eastAsia="Calibri" w:hAnsi="Calibri" w:cs="Times New Roman"/>
        <w:lang w:val="id-ID"/>
      </w:rPr>
    </w:pPr>
    <w:r w:rsidRPr="004774DF">
      <w:rPr>
        <w:rFonts w:cstheme="minorHAnsi"/>
        <w:b/>
        <w:noProof/>
        <w:lang w:val="id-ID"/>
      </w:rPr>
      <w:pict>
        <v:shapetype id="_x0000_t32" coordsize="21600,21600" o:spt="32" o:oned="t" path="m,l21600,21600e" filled="f">
          <v:path arrowok="t" fillok="f" o:connecttype="none"/>
          <o:lock v:ext="edit" shapetype="t"/>
        </v:shapetype>
        <v:shape id="_x0000_s1027" type="#_x0000_t32" style="position:absolute;margin-left:-2.25pt;margin-top:8.55pt;width:459pt;height:.05pt;z-index:251664384" o:connectortype="straight"/>
      </w:pict>
    </w:r>
  </w:p>
  <w:p w:rsidR="00DC1229" w:rsidRPr="00797183" w:rsidRDefault="00061CC1" w:rsidP="007971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7" w:type="dxa"/>
      <w:tblLayout w:type="fixed"/>
      <w:tblCellMar>
        <w:left w:w="0" w:type="dxa"/>
        <w:right w:w="0" w:type="dxa"/>
      </w:tblCellMar>
      <w:tblLook w:val="0000"/>
    </w:tblPr>
    <w:tblGrid>
      <w:gridCol w:w="2075"/>
      <w:gridCol w:w="5395"/>
      <w:gridCol w:w="1917"/>
    </w:tblGrid>
    <w:tr w:rsidR="00C8135D" w:rsidRPr="00072920" w:rsidTr="001B2528">
      <w:trPr>
        <w:cantSplit/>
        <w:trHeight w:val="1276"/>
      </w:trPr>
      <w:tc>
        <w:tcPr>
          <w:tcW w:w="2075" w:type="dxa"/>
        </w:tcPr>
        <w:p w:rsidR="00C8135D" w:rsidRPr="00072920" w:rsidRDefault="00D90340" w:rsidP="001B2528">
          <w:pPr>
            <w:pStyle w:val="FootnoteText"/>
            <w:rPr>
              <w:rFonts w:ascii="Times New Roman" w:hAnsi="Times New Roman"/>
              <w:lang w:val="id-ID"/>
            </w:rPr>
          </w:pPr>
          <w:r w:rsidRPr="00072920">
            <w:rPr>
              <w:noProof/>
              <w:lang w:val="id-ID" w:eastAsia="id-ID"/>
            </w:rPr>
            <w:drawing>
              <wp:anchor distT="0" distB="0" distL="114300" distR="114300" simplePos="0" relativeHeight="251661312" behindDoc="0" locked="0" layoutInCell="1" allowOverlap="1">
                <wp:simplePos x="0" y="0"/>
                <wp:positionH relativeFrom="column">
                  <wp:posOffset>60960</wp:posOffset>
                </wp:positionH>
                <wp:positionV relativeFrom="paragraph">
                  <wp:posOffset>25400</wp:posOffset>
                </wp:positionV>
                <wp:extent cx="765810" cy="638175"/>
                <wp:effectExtent l="19050" t="0" r="0" b="0"/>
                <wp:wrapNone/>
                <wp:docPr id="1" name="Picture 0" descr="logojk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kpB.png"/>
                        <pic:cNvPicPr/>
                      </pic:nvPicPr>
                      <pic:blipFill>
                        <a:blip r:embed="rId1"/>
                        <a:stretch>
                          <a:fillRect/>
                        </a:stretch>
                      </pic:blipFill>
                      <pic:spPr>
                        <a:xfrm>
                          <a:off x="0" y="0"/>
                          <a:ext cx="765810" cy="638175"/>
                        </a:xfrm>
                        <a:prstGeom prst="rect">
                          <a:avLst/>
                        </a:prstGeom>
                      </pic:spPr>
                    </pic:pic>
                  </a:graphicData>
                </a:graphic>
              </wp:anchor>
            </w:drawing>
          </w:r>
          <w:r w:rsidR="004774DF" w:rsidRPr="004774DF">
            <w:rPr>
              <w:lang w:val="id-ID"/>
            </w:rPr>
            <w:pict>
              <v:rect id="_x0000_s1025" style="position:absolute;margin-left:2.75pt;margin-top:-9.35pt;width:65.1pt;height:68.65pt;z-index:251660288;mso-position-horizontal-relative:text;mso-position-vertical-relative:text"/>
            </w:pict>
          </w:r>
          <w:r w:rsidR="004774DF" w:rsidRPr="004774DF">
            <w:rPr>
              <w:lang w:val="id-ID"/>
            </w:rPr>
            <w:pict>
              <v:shapetype id="_x0000_t202" coordsize="21600,21600" o:spt="202" path="m,l,21600r21600,l21600,xe">
                <v:stroke joinstyle="miter"/>
                <v:path gradientshapeok="t" o:connecttype="rect"/>
              </v:shapetype>
              <v:shape id="_x0000_s1026" type="#_x0000_t202" style="position:absolute;margin-left:77.4pt;margin-top:-4.2pt;width:250pt;height:68.55pt;z-index:251662336;mso-position-horizontal-relative:text;mso-position-vertical-relative:text" filled="f" stroked="f">
                <v:textbox style="mso-next-textbox:#_x0000_s1026">
                  <w:txbxContent>
                    <w:p w:rsidR="00C8135D" w:rsidRPr="006A0480" w:rsidRDefault="00D90340" w:rsidP="00C8135D">
                      <w:pPr>
                        <w:spacing w:after="0" w:line="240" w:lineRule="auto"/>
                        <w:rPr>
                          <w:rFonts w:ascii="Cambria Math" w:hAnsi="Cambria Math"/>
                          <w:sz w:val="28"/>
                          <w:szCs w:val="28"/>
                        </w:rPr>
                      </w:pPr>
                      <w:proofErr w:type="spellStart"/>
                      <w:r w:rsidRPr="006A0480">
                        <w:rPr>
                          <w:rFonts w:ascii="Cambria Math" w:hAnsi="Cambria Math"/>
                          <w:sz w:val="28"/>
                          <w:szCs w:val="28"/>
                        </w:rPr>
                        <w:t>Jurnal</w:t>
                      </w:r>
                      <w:proofErr w:type="spellEnd"/>
                      <w:r w:rsidRPr="006A0480">
                        <w:rPr>
                          <w:rFonts w:ascii="Cambria Math" w:hAnsi="Cambria Math"/>
                          <w:sz w:val="28"/>
                          <w:szCs w:val="28"/>
                        </w:rPr>
                        <w:t xml:space="preserve"> </w:t>
                      </w:r>
                      <w:proofErr w:type="spellStart"/>
                      <w:r w:rsidRPr="006A0480">
                        <w:rPr>
                          <w:rFonts w:ascii="Cambria Math" w:hAnsi="Cambria Math"/>
                          <w:sz w:val="28"/>
                          <w:szCs w:val="28"/>
                        </w:rPr>
                        <w:t>Konseling</w:t>
                      </w:r>
                      <w:proofErr w:type="spellEnd"/>
                      <w:r w:rsidRPr="006A0480">
                        <w:rPr>
                          <w:rFonts w:ascii="Cambria Math" w:hAnsi="Cambria Math"/>
                          <w:sz w:val="28"/>
                          <w:szCs w:val="28"/>
                        </w:rPr>
                        <w:t xml:space="preserve"> </w:t>
                      </w:r>
                      <w:proofErr w:type="spellStart"/>
                      <w:r w:rsidRPr="006A0480">
                        <w:rPr>
                          <w:rFonts w:ascii="Cambria Math" w:hAnsi="Cambria Math"/>
                          <w:sz w:val="28"/>
                          <w:szCs w:val="28"/>
                        </w:rPr>
                        <w:t>dan</w:t>
                      </w:r>
                      <w:proofErr w:type="spellEnd"/>
                      <w:r w:rsidRPr="006A0480">
                        <w:rPr>
                          <w:rFonts w:ascii="Cambria Math" w:hAnsi="Cambria Math"/>
                          <w:sz w:val="28"/>
                          <w:szCs w:val="28"/>
                        </w:rPr>
                        <w:t xml:space="preserve"> </w:t>
                      </w:r>
                      <w:proofErr w:type="spellStart"/>
                      <w:r w:rsidRPr="006A0480">
                        <w:rPr>
                          <w:rFonts w:ascii="Cambria Math" w:hAnsi="Cambria Math"/>
                          <w:sz w:val="28"/>
                          <w:szCs w:val="28"/>
                        </w:rPr>
                        <w:t>Pendidikan</w:t>
                      </w:r>
                      <w:proofErr w:type="spellEnd"/>
                    </w:p>
                    <w:p w:rsidR="00C8135D" w:rsidRDefault="00D90340" w:rsidP="00C8135D">
                      <w:pPr>
                        <w:spacing w:after="0" w:line="240" w:lineRule="auto"/>
                        <w:rPr>
                          <w:rFonts w:ascii="Helvetica" w:hAnsi="Helvetica" w:cs="Helvetica"/>
                          <w:sz w:val="20"/>
                          <w:szCs w:val="20"/>
                        </w:rPr>
                      </w:pPr>
                      <w:r w:rsidRPr="00DC1229">
                        <w:t>ISSN</w:t>
                      </w:r>
                      <w:r>
                        <w:t xml:space="preserve"> </w:t>
                      </w:r>
                      <w:proofErr w:type="spellStart"/>
                      <w:r>
                        <w:t>Cetak</w:t>
                      </w:r>
                      <w:proofErr w:type="spellEnd"/>
                      <w:r w:rsidRPr="00DC1229">
                        <w:t xml:space="preserve">: </w:t>
                      </w:r>
                      <w:r>
                        <w:rPr>
                          <w:rFonts w:ascii="Helvetica" w:hAnsi="Helvetica" w:cs="Helvetica"/>
                          <w:sz w:val="20"/>
                          <w:szCs w:val="20"/>
                        </w:rPr>
                        <w:t xml:space="preserve">2337-6740 - </w:t>
                      </w:r>
                      <w:r w:rsidRPr="00DC1229">
                        <w:rPr>
                          <w:iCs/>
                        </w:rPr>
                        <w:t xml:space="preserve">ISSN Online: </w:t>
                      </w:r>
                      <w:r>
                        <w:rPr>
                          <w:rFonts w:ascii="Helvetica" w:hAnsi="Helvetica" w:cs="Helvetica"/>
                          <w:sz w:val="20"/>
                          <w:szCs w:val="20"/>
                        </w:rPr>
                        <w:t>2337-6880</w:t>
                      </w:r>
                      <w:r w:rsidRPr="00DC1229">
                        <w:t xml:space="preserve"> </w:t>
                      </w:r>
                    </w:p>
                    <w:p w:rsidR="00C8135D" w:rsidRPr="00DC1229" w:rsidRDefault="00D90340" w:rsidP="00C8135D">
                      <w:pPr>
                        <w:spacing w:after="0" w:line="240" w:lineRule="auto"/>
                        <w:rPr>
                          <w:iCs/>
                        </w:rPr>
                      </w:pPr>
                      <w:r w:rsidRPr="00DC1229">
                        <w:rPr>
                          <w:iCs/>
                        </w:rPr>
                        <w:t xml:space="preserve">http://jurnal.konselingindonesia.com </w:t>
                      </w:r>
                    </w:p>
                    <w:p w:rsidR="00C8135D" w:rsidRPr="00F02E9D" w:rsidRDefault="00D90340" w:rsidP="00C8135D">
                      <w:pPr>
                        <w:spacing w:after="0" w:line="240" w:lineRule="auto"/>
                        <w:rPr>
                          <w:iCs/>
                          <w:lang w:val="id-ID"/>
                        </w:rPr>
                      </w:pPr>
                      <w:r>
                        <w:rPr>
                          <w:iCs/>
                        </w:rPr>
                        <w:t xml:space="preserve">Volume 4 </w:t>
                      </w:r>
                      <w:proofErr w:type="spellStart"/>
                      <w:r>
                        <w:rPr>
                          <w:iCs/>
                        </w:rPr>
                        <w:t>Nomor</w:t>
                      </w:r>
                      <w:proofErr w:type="spellEnd"/>
                      <w:r>
                        <w:rPr>
                          <w:iCs/>
                        </w:rPr>
                        <w:t xml:space="preserve"> 3</w:t>
                      </w:r>
                      <w:r w:rsidRPr="00DC1229">
                        <w:rPr>
                          <w:iCs/>
                        </w:rPr>
                        <w:t xml:space="preserve">, </w:t>
                      </w:r>
                      <w:r>
                        <w:rPr>
                          <w:iCs/>
                        </w:rPr>
                        <w:t>November 201</w:t>
                      </w:r>
                      <w:r w:rsidR="00992701">
                        <w:rPr>
                          <w:iCs/>
                          <w:lang w:val="id-ID"/>
                        </w:rPr>
                        <w:t>8</w:t>
                      </w:r>
                      <w:r>
                        <w:rPr>
                          <w:iCs/>
                        </w:rPr>
                        <w:t xml:space="preserve">, </w:t>
                      </w:r>
                      <w:proofErr w:type="spellStart"/>
                      <w:r>
                        <w:rPr>
                          <w:iCs/>
                        </w:rPr>
                        <w:t>Hlm</w:t>
                      </w:r>
                      <w:proofErr w:type="spellEnd"/>
                      <w:r>
                        <w:rPr>
                          <w:iCs/>
                        </w:rPr>
                        <w:t xml:space="preserve"> </w:t>
                      </w:r>
                      <w:r w:rsidR="00F02E9D">
                        <w:rPr>
                          <w:iCs/>
                          <w:lang w:val="id-ID"/>
                        </w:rPr>
                        <w:t>211</w:t>
                      </w:r>
                      <w:r>
                        <w:rPr>
                          <w:iCs/>
                        </w:rPr>
                        <w:t>-</w:t>
                      </w:r>
                      <w:r w:rsidR="00F02E9D">
                        <w:rPr>
                          <w:iCs/>
                          <w:lang w:val="id-ID"/>
                        </w:rPr>
                        <w:t>219</w:t>
                      </w:r>
                    </w:p>
                  </w:txbxContent>
                </v:textbox>
              </v:shape>
            </w:pict>
          </w:r>
        </w:p>
      </w:tc>
      <w:tc>
        <w:tcPr>
          <w:tcW w:w="5395" w:type="dxa"/>
          <w:vAlign w:val="center"/>
        </w:tcPr>
        <w:p w:rsidR="00C8135D" w:rsidRPr="00072920" w:rsidRDefault="00061CC1" w:rsidP="001B2528">
          <w:pPr>
            <w:jc w:val="center"/>
            <w:rPr>
              <w:b/>
              <w:sz w:val="24"/>
              <w:szCs w:val="24"/>
              <w:lang w:val="id-ID"/>
            </w:rPr>
          </w:pPr>
        </w:p>
      </w:tc>
      <w:tc>
        <w:tcPr>
          <w:tcW w:w="1917" w:type="dxa"/>
        </w:tcPr>
        <w:p w:rsidR="00C8135D" w:rsidRPr="00072920" w:rsidRDefault="00D90340" w:rsidP="001B2528">
          <w:pPr>
            <w:jc w:val="center"/>
            <w:rPr>
              <w:rFonts w:ascii="Arial Narrow" w:hAnsi="Arial Narrow" w:cs="Arial"/>
              <w:b/>
              <w:sz w:val="24"/>
              <w:szCs w:val="24"/>
              <w:lang w:val="id-ID"/>
            </w:rPr>
          </w:pPr>
          <w:r w:rsidRPr="005D280B">
            <w:rPr>
              <w:rFonts w:ascii="Arial Narrow" w:hAnsi="Arial Narrow" w:cs="Arial"/>
              <w:b/>
              <w:noProof/>
              <w:sz w:val="24"/>
              <w:szCs w:val="24"/>
              <w:lang w:val="id-ID" w:eastAsia="id-ID"/>
            </w:rPr>
            <w:drawing>
              <wp:anchor distT="0" distB="0" distL="114300" distR="114300" simplePos="0" relativeHeight="251663360" behindDoc="0" locked="0" layoutInCell="1" allowOverlap="1">
                <wp:simplePos x="0" y="0"/>
                <wp:positionH relativeFrom="column">
                  <wp:posOffset>9525</wp:posOffset>
                </wp:positionH>
                <wp:positionV relativeFrom="paragraph">
                  <wp:posOffset>104775</wp:posOffset>
                </wp:positionV>
                <wp:extent cx="1190625" cy="371475"/>
                <wp:effectExtent l="19050" t="0" r="0" b="0"/>
                <wp:wrapNone/>
                <wp:docPr id="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2"/>
                        <a:stretch>
                          <a:fillRect/>
                        </a:stretch>
                      </pic:blipFill>
                      <pic:spPr>
                        <a:xfrm>
                          <a:off x="0" y="0"/>
                          <a:ext cx="1190625" cy="371475"/>
                        </a:xfrm>
                        <a:prstGeom prst="rect">
                          <a:avLst/>
                        </a:prstGeom>
                      </pic:spPr>
                    </pic:pic>
                  </a:graphicData>
                </a:graphic>
              </wp:anchor>
            </w:drawing>
          </w:r>
        </w:p>
        <w:p w:rsidR="00C8135D" w:rsidRDefault="00061CC1" w:rsidP="001B2528">
          <w:pPr>
            <w:jc w:val="center"/>
            <w:rPr>
              <w:sz w:val="8"/>
              <w:szCs w:val="24"/>
            </w:rPr>
          </w:pPr>
        </w:p>
        <w:p w:rsidR="00C8135D" w:rsidRDefault="00061CC1" w:rsidP="001B2528">
          <w:pPr>
            <w:jc w:val="center"/>
            <w:rPr>
              <w:sz w:val="8"/>
              <w:szCs w:val="24"/>
            </w:rPr>
          </w:pPr>
        </w:p>
        <w:p w:rsidR="00C8135D" w:rsidRPr="00C00728" w:rsidRDefault="00061CC1" w:rsidP="001B2528">
          <w:pPr>
            <w:spacing w:after="0"/>
            <w:rPr>
              <w:b/>
              <w:sz w:val="8"/>
              <w:szCs w:val="24"/>
            </w:rPr>
          </w:pPr>
        </w:p>
      </w:tc>
    </w:tr>
    <w:tr w:rsidR="00C8135D" w:rsidRPr="00072920" w:rsidTr="001B2528">
      <w:trPr>
        <w:cantSplit/>
        <w:trHeight w:val="989"/>
      </w:trPr>
      <w:tc>
        <w:tcPr>
          <w:tcW w:w="2075" w:type="dxa"/>
        </w:tcPr>
        <w:p w:rsidR="00C8135D" w:rsidRPr="00072920" w:rsidRDefault="00061CC1" w:rsidP="001B2528">
          <w:pPr>
            <w:autoSpaceDE w:val="0"/>
            <w:autoSpaceDN w:val="0"/>
            <w:adjustRightInd w:val="0"/>
            <w:spacing w:after="0"/>
            <w:rPr>
              <w:rFonts w:ascii="Arial" w:hAnsi="Arial" w:cs="Arial"/>
              <w:sz w:val="14"/>
              <w:lang w:val="id-ID"/>
            </w:rPr>
          </w:pPr>
        </w:p>
        <w:p w:rsidR="00C8135D" w:rsidRPr="00072920" w:rsidRDefault="00D90340" w:rsidP="001B2528">
          <w:pPr>
            <w:autoSpaceDE w:val="0"/>
            <w:autoSpaceDN w:val="0"/>
            <w:adjustRightInd w:val="0"/>
            <w:spacing w:after="0"/>
            <w:rPr>
              <w:rFonts w:ascii="Arial" w:hAnsi="Arial" w:cs="Arial"/>
              <w:sz w:val="14"/>
              <w:lang w:val="id-ID"/>
            </w:rPr>
          </w:pPr>
          <w:r w:rsidRPr="00072920">
            <w:rPr>
              <w:rFonts w:ascii="Arial" w:hAnsi="Arial" w:cs="Arial"/>
              <w:sz w:val="14"/>
              <w:lang w:val="id-ID"/>
            </w:rPr>
            <w:t>Info Artikel:</w:t>
          </w:r>
        </w:p>
        <w:p w:rsidR="00C8135D" w:rsidRPr="0070222B" w:rsidRDefault="00D90340" w:rsidP="001B2528">
          <w:pPr>
            <w:autoSpaceDE w:val="0"/>
            <w:autoSpaceDN w:val="0"/>
            <w:adjustRightInd w:val="0"/>
            <w:spacing w:after="0"/>
            <w:rPr>
              <w:rFonts w:ascii="Arial" w:hAnsi="Arial" w:cs="Arial"/>
              <w:sz w:val="14"/>
              <w:lang w:val="id-ID"/>
            </w:rPr>
          </w:pPr>
          <w:r>
            <w:rPr>
              <w:rFonts w:ascii="Arial" w:hAnsi="Arial" w:cs="Arial"/>
              <w:sz w:val="14"/>
              <w:lang w:val="id-ID"/>
            </w:rPr>
            <w:t xml:space="preserve">Diterima </w:t>
          </w:r>
          <w:r w:rsidR="001E0B4C">
            <w:rPr>
              <w:rFonts w:ascii="Arial" w:hAnsi="Arial" w:cs="Arial"/>
              <w:sz w:val="14"/>
              <w:lang w:val="id-ID"/>
            </w:rPr>
            <w:t>04</w:t>
          </w:r>
          <w:r>
            <w:rPr>
              <w:rFonts w:ascii="Arial" w:hAnsi="Arial" w:cs="Arial"/>
              <w:sz w:val="14"/>
              <w:lang w:val="id-ID"/>
            </w:rPr>
            <w:t>/</w:t>
          </w:r>
          <w:r w:rsidR="0070222B">
            <w:rPr>
              <w:rFonts w:ascii="Arial" w:hAnsi="Arial" w:cs="Arial"/>
              <w:sz w:val="14"/>
              <w:lang w:val="id-ID"/>
            </w:rPr>
            <w:t>11</w:t>
          </w:r>
          <w:r>
            <w:rPr>
              <w:rFonts w:ascii="Arial" w:hAnsi="Arial" w:cs="Arial"/>
              <w:sz w:val="14"/>
              <w:lang w:val="id-ID"/>
            </w:rPr>
            <w:t>/201</w:t>
          </w:r>
          <w:r w:rsidR="0070222B">
            <w:rPr>
              <w:rFonts w:ascii="Arial" w:hAnsi="Arial" w:cs="Arial"/>
              <w:sz w:val="14"/>
              <w:lang w:val="id-ID"/>
            </w:rPr>
            <w:t>8</w:t>
          </w:r>
        </w:p>
        <w:p w:rsidR="00C8135D" w:rsidRPr="0070222B" w:rsidRDefault="00D90340" w:rsidP="001B2528">
          <w:pPr>
            <w:autoSpaceDE w:val="0"/>
            <w:autoSpaceDN w:val="0"/>
            <w:adjustRightInd w:val="0"/>
            <w:spacing w:after="0"/>
            <w:rPr>
              <w:rFonts w:ascii="Arial" w:hAnsi="Arial" w:cs="Arial"/>
              <w:sz w:val="14"/>
              <w:lang w:val="id-ID"/>
            </w:rPr>
          </w:pPr>
          <w:r>
            <w:rPr>
              <w:rFonts w:ascii="Arial" w:hAnsi="Arial" w:cs="Arial"/>
              <w:sz w:val="14"/>
              <w:lang w:val="id-ID"/>
            </w:rPr>
            <w:t xml:space="preserve">Direvisi </w:t>
          </w:r>
          <w:r>
            <w:rPr>
              <w:rFonts w:ascii="Arial" w:hAnsi="Arial" w:cs="Arial"/>
              <w:sz w:val="14"/>
            </w:rPr>
            <w:t>27</w:t>
          </w:r>
          <w:r>
            <w:rPr>
              <w:rFonts w:ascii="Arial" w:hAnsi="Arial" w:cs="Arial"/>
              <w:sz w:val="14"/>
              <w:lang w:val="id-ID"/>
            </w:rPr>
            <w:t>/</w:t>
          </w:r>
          <w:r>
            <w:rPr>
              <w:rFonts w:ascii="Arial" w:hAnsi="Arial" w:cs="Arial"/>
              <w:sz w:val="14"/>
            </w:rPr>
            <w:t>1</w:t>
          </w:r>
          <w:r w:rsidR="0070222B">
            <w:rPr>
              <w:rFonts w:ascii="Arial" w:hAnsi="Arial" w:cs="Arial"/>
              <w:sz w:val="14"/>
              <w:lang w:val="id-ID"/>
            </w:rPr>
            <w:t>1</w:t>
          </w:r>
          <w:r>
            <w:rPr>
              <w:rFonts w:ascii="Arial" w:hAnsi="Arial" w:cs="Arial"/>
              <w:sz w:val="14"/>
              <w:lang w:val="id-ID"/>
            </w:rPr>
            <w:t>/201</w:t>
          </w:r>
          <w:r w:rsidR="0070222B">
            <w:rPr>
              <w:rFonts w:ascii="Arial" w:hAnsi="Arial" w:cs="Arial"/>
              <w:sz w:val="14"/>
              <w:lang w:val="id-ID"/>
            </w:rPr>
            <w:t>8</w:t>
          </w:r>
        </w:p>
        <w:p w:rsidR="00C8135D" w:rsidRPr="0070222B" w:rsidRDefault="00D90340" w:rsidP="0070222B">
          <w:pPr>
            <w:autoSpaceDE w:val="0"/>
            <w:autoSpaceDN w:val="0"/>
            <w:adjustRightInd w:val="0"/>
            <w:spacing w:after="0"/>
            <w:rPr>
              <w:rFonts w:ascii="Arial" w:hAnsi="Arial" w:cs="Arial"/>
              <w:sz w:val="14"/>
              <w:lang w:val="id-ID"/>
            </w:rPr>
          </w:pPr>
          <w:r>
            <w:rPr>
              <w:rFonts w:ascii="Arial" w:hAnsi="Arial" w:cs="Arial"/>
              <w:sz w:val="14"/>
              <w:lang w:val="id-ID"/>
            </w:rPr>
            <w:t xml:space="preserve">Dipublikasikan </w:t>
          </w:r>
          <w:r>
            <w:rPr>
              <w:rFonts w:ascii="Arial" w:hAnsi="Arial" w:cs="Arial"/>
              <w:sz w:val="14"/>
            </w:rPr>
            <w:t>30</w:t>
          </w:r>
          <w:r>
            <w:rPr>
              <w:rFonts w:ascii="Arial" w:hAnsi="Arial" w:cs="Arial"/>
              <w:sz w:val="14"/>
              <w:lang w:val="id-ID"/>
            </w:rPr>
            <w:t>/</w:t>
          </w:r>
          <w:r>
            <w:rPr>
              <w:rFonts w:ascii="Arial" w:hAnsi="Arial" w:cs="Arial"/>
              <w:sz w:val="14"/>
            </w:rPr>
            <w:t>1</w:t>
          </w:r>
          <w:r w:rsidR="0070222B">
            <w:rPr>
              <w:rFonts w:ascii="Arial" w:hAnsi="Arial" w:cs="Arial"/>
              <w:sz w:val="14"/>
              <w:lang w:val="id-ID"/>
            </w:rPr>
            <w:t>2</w:t>
          </w:r>
          <w:r>
            <w:rPr>
              <w:rFonts w:ascii="Arial" w:hAnsi="Arial" w:cs="Arial"/>
              <w:sz w:val="14"/>
              <w:lang w:val="id-ID"/>
            </w:rPr>
            <w:t>/201</w:t>
          </w:r>
          <w:r w:rsidR="0070222B">
            <w:rPr>
              <w:rFonts w:ascii="Arial" w:hAnsi="Arial" w:cs="Arial"/>
              <w:sz w:val="14"/>
              <w:lang w:val="id-ID"/>
            </w:rPr>
            <w:t>8</w:t>
          </w:r>
        </w:p>
      </w:tc>
      <w:tc>
        <w:tcPr>
          <w:tcW w:w="5395" w:type="dxa"/>
          <w:vAlign w:val="center"/>
        </w:tcPr>
        <w:p w:rsidR="00C8135D" w:rsidRPr="00072920" w:rsidRDefault="00061CC1" w:rsidP="001B2528">
          <w:pPr>
            <w:jc w:val="center"/>
            <w:rPr>
              <w:b/>
              <w:sz w:val="24"/>
              <w:szCs w:val="24"/>
              <w:lang w:val="id-ID"/>
            </w:rPr>
          </w:pPr>
        </w:p>
      </w:tc>
      <w:tc>
        <w:tcPr>
          <w:tcW w:w="1917" w:type="dxa"/>
        </w:tcPr>
        <w:p w:rsidR="00C8135D" w:rsidRDefault="00061CC1" w:rsidP="001B2528">
          <w:pPr>
            <w:spacing w:after="0"/>
            <w:jc w:val="center"/>
            <w:rPr>
              <w:rFonts w:ascii="Arial Narrow" w:hAnsi="Arial Narrow" w:cs="Arial"/>
              <w:b/>
              <w:sz w:val="18"/>
              <w:szCs w:val="24"/>
            </w:rPr>
          </w:pPr>
        </w:p>
        <w:p w:rsidR="00C8135D" w:rsidRDefault="00061CC1" w:rsidP="001B2528">
          <w:pPr>
            <w:spacing w:after="0"/>
            <w:jc w:val="center"/>
            <w:rPr>
              <w:rFonts w:ascii="Arial Narrow" w:hAnsi="Arial Narrow" w:cs="Arial"/>
              <w:b/>
              <w:sz w:val="18"/>
              <w:szCs w:val="24"/>
            </w:rPr>
          </w:pPr>
        </w:p>
        <w:p w:rsidR="00C8135D" w:rsidRDefault="00061CC1" w:rsidP="001B2528">
          <w:pPr>
            <w:spacing w:after="0"/>
            <w:jc w:val="center"/>
            <w:rPr>
              <w:rFonts w:ascii="Arial Narrow" w:hAnsi="Arial Narrow" w:cs="Arial"/>
              <w:b/>
              <w:sz w:val="14"/>
              <w:szCs w:val="24"/>
            </w:rPr>
          </w:pPr>
        </w:p>
        <w:p w:rsidR="00C8135D" w:rsidRDefault="00061CC1" w:rsidP="001B2528">
          <w:pPr>
            <w:spacing w:after="0"/>
            <w:jc w:val="center"/>
            <w:rPr>
              <w:rFonts w:ascii="Arial Narrow" w:hAnsi="Arial Narrow" w:cs="Arial"/>
              <w:b/>
              <w:sz w:val="14"/>
              <w:szCs w:val="24"/>
            </w:rPr>
          </w:pPr>
        </w:p>
        <w:p w:rsidR="00C8135D" w:rsidRPr="00C00728" w:rsidRDefault="00061CC1" w:rsidP="001B2528">
          <w:pPr>
            <w:spacing w:after="0"/>
            <w:jc w:val="center"/>
            <w:rPr>
              <w:rFonts w:ascii="Arial Narrow" w:hAnsi="Arial Narrow" w:cs="Arial"/>
              <w:b/>
              <w:sz w:val="14"/>
              <w:szCs w:val="24"/>
            </w:rPr>
          </w:pPr>
        </w:p>
      </w:tc>
    </w:tr>
  </w:tbl>
  <w:p w:rsidR="00DC1229" w:rsidRPr="00C8135D" w:rsidRDefault="00061CC1" w:rsidP="00F02E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4C" w:rsidRPr="00A87C5C" w:rsidRDefault="001E0B4C" w:rsidP="001E0B4C">
    <w:pPr>
      <w:spacing w:after="0" w:line="240" w:lineRule="auto"/>
      <w:jc w:val="both"/>
      <w:rPr>
        <w:rFonts w:ascii="Cambria Math" w:hAnsi="Cambria Math" w:cstheme="minorHAnsi"/>
        <w:lang w:val="id-ID"/>
      </w:rPr>
    </w:pPr>
    <w:r w:rsidRPr="00A87C5C">
      <w:rPr>
        <w:rFonts w:ascii="Cambria Math" w:hAnsi="Cambria Math" w:cstheme="minorHAnsi"/>
        <w:b/>
        <w:lang w:val="id-ID"/>
      </w:rPr>
      <w:t xml:space="preserve">Jurnal Konseling dan Pendidikan  </w:t>
    </w:r>
    <w:r w:rsidRPr="00A87C5C">
      <w:rPr>
        <w:rFonts w:ascii="Cambria Math" w:hAnsi="Cambria Math" w:cstheme="minorHAnsi"/>
        <w:b/>
        <w:lang w:val="id-ID"/>
      </w:rPr>
      <w:tab/>
    </w:r>
    <w:r w:rsidRPr="00A87C5C">
      <w:rPr>
        <w:rFonts w:ascii="Cambria Math" w:hAnsi="Cambria Math" w:cstheme="minorHAnsi"/>
        <w:b/>
        <w:lang w:val="id-ID"/>
      </w:rPr>
      <w:tab/>
    </w:r>
    <w:r w:rsidRPr="00A87C5C">
      <w:rPr>
        <w:rFonts w:ascii="Cambria Math" w:hAnsi="Cambria Math" w:cstheme="minorHAnsi"/>
        <w:b/>
        <w:lang w:val="id-ID"/>
      </w:rPr>
      <w:tab/>
      <w:t xml:space="preserve">       </w:t>
    </w:r>
  </w:p>
  <w:p w:rsidR="001E0B4C" w:rsidRPr="00A525A7" w:rsidRDefault="001E0B4C" w:rsidP="001E0B4C">
    <w:pPr>
      <w:tabs>
        <w:tab w:val="left" w:pos="5130"/>
        <w:tab w:val="left" w:pos="5400"/>
      </w:tabs>
      <w:spacing w:after="0" w:line="240" w:lineRule="auto"/>
      <w:jc w:val="both"/>
      <w:rPr>
        <w:rFonts w:cstheme="minorHAnsi"/>
        <w:lang w:val="id-ID"/>
      </w:rPr>
    </w:pPr>
    <w:hyperlink r:id="rId1" w:history="1">
      <w:r w:rsidRPr="00072920">
        <w:rPr>
          <w:rStyle w:val="Hyperlink"/>
          <w:rFonts w:ascii="Calibri" w:hAnsi="Calibri" w:cs="Calibri"/>
          <w:sz w:val="22"/>
          <w:lang w:val="id-ID"/>
        </w:rPr>
        <w:t>http://jurnal.konselingindonesia.com</w:t>
      </w:r>
    </w:hyperlink>
    <w:r w:rsidRPr="00072920">
      <w:rPr>
        <w:rFonts w:cstheme="minorHAnsi"/>
        <w:lang w:val="id-ID"/>
      </w:rPr>
      <w:t xml:space="preserve"> </w:t>
    </w:r>
    <w:r w:rsidRPr="00072920">
      <w:rPr>
        <w:rFonts w:cstheme="minorHAnsi"/>
        <w:lang w:val="id-ID"/>
      </w:rPr>
      <w:tab/>
      <w:t xml:space="preserve"> </w:t>
    </w:r>
    <w:r>
      <w:rPr>
        <w:rFonts w:cstheme="minorHAnsi"/>
        <w:lang w:val="id-ID"/>
      </w:rPr>
      <w:t xml:space="preserve">Vol. 6  No. </w:t>
    </w:r>
    <w:r>
      <w:rPr>
        <w:rFonts w:cstheme="minorHAnsi"/>
      </w:rPr>
      <w:t>2</w:t>
    </w:r>
    <w:r>
      <w:rPr>
        <w:rFonts w:cstheme="minorHAnsi"/>
        <w:lang w:val="id-ID"/>
      </w:rPr>
      <w:t xml:space="preserve">, 2018.  hlm. </w:t>
    </w:r>
    <w:r w:rsidR="00A525A7">
      <w:rPr>
        <w:rFonts w:cstheme="minorHAnsi"/>
        <w:lang w:val="id-ID"/>
      </w:rPr>
      <w:t>211</w:t>
    </w:r>
    <w:r>
      <w:rPr>
        <w:rFonts w:cstheme="minorHAnsi"/>
      </w:rPr>
      <w:t>-</w:t>
    </w:r>
    <w:r w:rsidR="00A525A7">
      <w:rPr>
        <w:rFonts w:cstheme="minorHAnsi"/>
        <w:lang w:val="id-ID"/>
      </w:rPr>
      <w:t>219</w:t>
    </w:r>
  </w:p>
  <w:p w:rsidR="001E0B4C" w:rsidRPr="00072920" w:rsidRDefault="001E0B4C" w:rsidP="001E0B4C">
    <w:pPr>
      <w:spacing w:after="0" w:line="240" w:lineRule="auto"/>
      <w:rPr>
        <w:rFonts w:ascii="Calibri" w:eastAsia="Calibri" w:hAnsi="Calibri" w:cs="Times New Roman"/>
        <w:lang w:val="id-ID"/>
      </w:rPr>
    </w:pPr>
    <w:r w:rsidRPr="00AE071D">
      <w:rPr>
        <w:rFonts w:cstheme="minorHAnsi"/>
        <w:b/>
        <w:noProof/>
        <w:lang w:val="id-ID"/>
      </w:rPr>
      <w:pict>
        <v:shapetype id="_x0000_t32" coordsize="21600,21600" o:spt="32" o:oned="t" path="m,l21600,21600e" filled="f">
          <v:path arrowok="t" fillok="f" o:connecttype="none"/>
          <o:lock v:ext="edit" shapetype="t"/>
        </v:shapetype>
        <v:shape id="_x0000_s1040" type="#_x0000_t32" style="position:absolute;margin-left:-2.25pt;margin-top:8.55pt;width:459pt;height:.05pt;z-index:251680768" o:connectortype="straight"/>
      </w:pict>
    </w:r>
  </w:p>
  <w:p w:rsidR="001E0B4C" w:rsidRPr="00797183" w:rsidRDefault="001E0B4C" w:rsidP="001E0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176"/>
    <w:multiLevelType w:val="hybridMultilevel"/>
    <w:tmpl w:val="82D81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1121C8"/>
    <w:multiLevelType w:val="hybridMultilevel"/>
    <w:tmpl w:val="45960B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20F9D"/>
    <w:multiLevelType w:val="hybridMultilevel"/>
    <w:tmpl w:val="643AA3A8"/>
    <w:lvl w:ilvl="0" w:tplc="FE34BC0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B3646B"/>
    <w:multiLevelType w:val="hybridMultilevel"/>
    <w:tmpl w:val="5A48E516"/>
    <w:lvl w:ilvl="0" w:tplc="04210019">
      <w:start w:val="1"/>
      <w:numFmt w:val="lowerLetter"/>
      <w:lvlText w:val="%1."/>
      <w:lvlJc w:val="left"/>
      <w:pPr>
        <w:ind w:left="851" w:hanging="360"/>
      </w:pPr>
      <w:rPr>
        <w:rFonts w:hint="default"/>
      </w:rPr>
    </w:lvl>
    <w:lvl w:ilvl="1" w:tplc="04210019">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4">
    <w:nsid w:val="1EC47CC7"/>
    <w:multiLevelType w:val="hybridMultilevel"/>
    <w:tmpl w:val="D64CC460"/>
    <w:lvl w:ilvl="0" w:tplc="EF485A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17D63A4"/>
    <w:multiLevelType w:val="hybridMultilevel"/>
    <w:tmpl w:val="AE4632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0E062F"/>
    <w:multiLevelType w:val="hybridMultilevel"/>
    <w:tmpl w:val="D742BC62"/>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85429"/>
    <w:multiLevelType w:val="hybridMultilevel"/>
    <w:tmpl w:val="5A48E516"/>
    <w:lvl w:ilvl="0" w:tplc="04210019">
      <w:start w:val="1"/>
      <w:numFmt w:val="lowerLetter"/>
      <w:lvlText w:val="%1."/>
      <w:lvlJc w:val="left"/>
      <w:pPr>
        <w:ind w:left="851" w:hanging="360"/>
      </w:pPr>
      <w:rPr>
        <w:rFonts w:hint="default"/>
      </w:rPr>
    </w:lvl>
    <w:lvl w:ilvl="1" w:tplc="04210019">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8">
    <w:nsid w:val="2680280B"/>
    <w:multiLevelType w:val="hybridMultilevel"/>
    <w:tmpl w:val="EEE08A0C"/>
    <w:lvl w:ilvl="0" w:tplc="B62058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98D50B5"/>
    <w:multiLevelType w:val="hybridMultilevel"/>
    <w:tmpl w:val="C792AAD8"/>
    <w:lvl w:ilvl="0" w:tplc="BCAC882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4418F1"/>
    <w:multiLevelType w:val="hybridMultilevel"/>
    <w:tmpl w:val="F99A3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45104F"/>
    <w:multiLevelType w:val="hybridMultilevel"/>
    <w:tmpl w:val="A34AB6CC"/>
    <w:lvl w:ilvl="0" w:tplc="68C0E4A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1D57F0"/>
    <w:multiLevelType w:val="hybridMultilevel"/>
    <w:tmpl w:val="CD92F14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1E2000"/>
    <w:multiLevelType w:val="hybridMultilevel"/>
    <w:tmpl w:val="E8EC43B0"/>
    <w:lvl w:ilvl="0" w:tplc="15FA9AB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641A18"/>
    <w:multiLevelType w:val="hybridMultilevel"/>
    <w:tmpl w:val="1CF8E02E"/>
    <w:lvl w:ilvl="0" w:tplc="23ACF5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FE774D"/>
    <w:multiLevelType w:val="hybridMultilevel"/>
    <w:tmpl w:val="39D656A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7A25E2F"/>
    <w:multiLevelType w:val="hybridMultilevel"/>
    <w:tmpl w:val="026A0DC2"/>
    <w:lvl w:ilvl="0" w:tplc="04210017">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7">
    <w:nsid w:val="4BE84DDC"/>
    <w:multiLevelType w:val="hybridMultilevel"/>
    <w:tmpl w:val="1E60ADB4"/>
    <w:lvl w:ilvl="0" w:tplc="0421000F">
      <w:start w:val="1"/>
      <w:numFmt w:val="decimal"/>
      <w:lvlText w:val="%1."/>
      <w:lvlJc w:val="left"/>
      <w:pPr>
        <w:ind w:left="720" w:hanging="360"/>
      </w:pPr>
      <w:rPr>
        <w:rFonts w:hint="default"/>
        <w:b/>
        <w:i w:val="0"/>
      </w:rPr>
    </w:lvl>
    <w:lvl w:ilvl="1" w:tplc="04210019">
      <w:start w:val="1"/>
      <w:numFmt w:val="lowerLetter"/>
      <w:lvlText w:val="%2."/>
      <w:lvlJc w:val="left"/>
      <w:pPr>
        <w:ind w:left="1440" w:hanging="360"/>
      </w:pPr>
    </w:lvl>
    <w:lvl w:ilvl="2" w:tplc="4DAC55C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6C1BE1"/>
    <w:multiLevelType w:val="hybridMultilevel"/>
    <w:tmpl w:val="3162E2F2"/>
    <w:lvl w:ilvl="0" w:tplc="04210011">
      <w:start w:val="1"/>
      <w:numFmt w:val="decimal"/>
      <w:lvlText w:val="%1)"/>
      <w:lvlJc w:val="left"/>
      <w:pPr>
        <w:ind w:left="72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681F7D"/>
    <w:multiLevelType w:val="hybridMultilevel"/>
    <w:tmpl w:val="541C4CD8"/>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A115A7"/>
    <w:multiLevelType w:val="hybridMultilevel"/>
    <w:tmpl w:val="9526573C"/>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D8615A4"/>
    <w:multiLevelType w:val="hybridMultilevel"/>
    <w:tmpl w:val="D69EF036"/>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B14EA0"/>
    <w:multiLevelType w:val="hybridMultilevel"/>
    <w:tmpl w:val="0CD0CEF8"/>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4635B5"/>
    <w:multiLevelType w:val="hybridMultilevel"/>
    <w:tmpl w:val="D4B2427C"/>
    <w:lvl w:ilvl="0" w:tplc="129C5EE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83664E"/>
    <w:multiLevelType w:val="hybridMultilevel"/>
    <w:tmpl w:val="2ACE68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E634E3"/>
    <w:multiLevelType w:val="hybridMultilevel"/>
    <w:tmpl w:val="6112807C"/>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2A3F7B"/>
    <w:multiLevelType w:val="hybridMultilevel"/>
    <w:tmpl w:val="088AFA94"/>
    <w:lvl w:ilvl="0" w:tplc="BD1A2B74">
      <w:start w:val="1"/>
      <w:numFmt w:val="decimal"/>
      <w:lvlText w:val="%1."/>
      <w:lvlJc w:val="left"/>
      <w:pPr>
        <w:ind w:left="1004" w:hanging="360"/>
      </w:pPr>
      <w:rPr>
        <w:rFonts w:ascii="Times New Roman" w:hAnsi="Times New Roman" w:cs="Times New Roman" w:hint="default"/>
        <w:sz w:val="20"/>
        <w:szCs w:val="2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741E613D"/>
    <w:multiLevelType w:val="hybridMultilevel"/>
    <w:tmpl w:val="9AD2E2A6"/>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790CFE"/>
    <w:multiLevelType w:val="hybridMultilevel"/>
    <w:tmpl w:val="2BE68CE6"/>
    <w:lvl w:ilvl="0" w:tplc="04210019">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CD37B8"/>
    <w:multiLevelType w:val="hybridMultilevel"/>
    <w:tmpl w:val="4E325D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AB5E4A"/>
    <w:multiLevelType w:val="hybridMultilevel"/>
    <w:tmpl w:val="F6D84C00"/>
    <w:lvl w:ilvl="0" w:tplc="0421000F">
      <w:start w:val="1"/>
      <w:numFmt w:val="decimal"/>
      <w:lvlText w:val="%1."/>
      <w:lvlJc w:val="left"/>
      <w:pPr>
        <w:ind w:left="720" w:hanging="360"/>
      </w:pPr>
      <w:rPr>
        <w:rFonts w:hint="default"/>
        <w:b/>
        <w:i w:val="0"/>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27"/>
  </w:num>
  <w:num w:numId="5">
    <w:abstractNumId w:val="29"/>
  </w:num>
  <w:num w:numId="6">
    <w:abstractNumId w:val="7"/>
  </w:num>
  <w:num w:numId="7">
    <w:abstractNumId w:val="16"/>
  </w:num>
  <w:num w:numId="8">
    <w:abstractNumId w:val="3"/>
  </w:num>
  <w:num w:numId="9">
    <w:abstractNumId w:val="11"/>
  </w:num>
  <w:num w:numId="10">
    <w:abstractNumId w:val="24"/>
  </w:num>
  <w:num w:numId="11">
    <w:abstractNumId w:val="23"/>
  </w:num>
  <w:num w:numId="12">
    <w:abstractNumId w:val="14"/>
  </w:num>
  <w:num w:numId="13">
    <w:abstractNumId w:val="2"/>
  </w:num>
  <w:num w:numId="14">
    <w:abstractNumId w:val="4"/>
  </w:num>
  <w:num w:numId="15">
    <w:abstractNumId w:val="8"/>
  </w:num>
  <w:num w:numId="16">
    <w:abstractNumId w:val="5"/>
  </w:num>
  <w:num w:numId="17">
    <w:abstractNumId w:val="19"/>
  </w:num>
  <w:num w:numId="18">
    <w:abstractNumId w:val="0"/>
  </w:num>
  <w:num w:numId="19">
    <w:abstractNumId w:val="22"/>
  </w:num>
  <w:num w:numId="20">
    <w:abstractNumId w:val="30"/>
  </w:num>
  <w:num w:numId="21">
    <w:abstractNumId w:val="20"/>
  </w:num>
  <w:num w:numId="22">
    <w:abstractNumId w:val="10"/>
  </w:num>
  <w:num w:numId="23">
    <w:abstractNumId w:val="15"/>
  </w:num>
  <w:num w:numId="24">
    <w:abstractNumId w:val="25"/>
  </w:num>
  <w:num w:numId="25">
    <w:abstractNumId w:val="21"/>
  </w:num>
  <w:num w:numId="26">
    <w:abstractNumId w:val="26"/>
  </w:num>
  <w:num w:numId="27">
    <w:abstractNumId w:val="12"/>
  </w:num>
  <w:num w:numId="28">
    <w:abstractNumId w:val="1"/>
  </w:num>
  <w:num w:numId="29">
    <w:abstractNumId w:val="28"/>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5122"/>
    <o:shapelayout v:ext="edit">
      <o:idmap v:ext="edit" data="1"/>
      <o:rules v:ext="edit">
        <o:r id="V:Rule3" type="connector" idref="#_x0000_s1029"/>
        <o:r id="V:Rule4" type="connector" idref="#_x0000_s1027"/>
        <o:r id="V:Rule7" type="connector" idref="#AutoShape 15"/>
        <o:r id="V:Rule9" type="connector" idref="#_x0000_s1040"/>
        <o:r id="V:Rule10" type="connector" idref="#_x0000_s1041"/>
      </o:rules>
    </o:shapelayout>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316B05"/>
    <w:rsid w:val="00061CC1"/>
    <w:rsid w:val="001E0B4C"/>
    <w:rsid w:val="002B4559"/>
    <w:rsid w:val="00316B05"/>
    <w:rsid w:val="004774DF"/>
    <w:rsid w:val="0070222B"/>
    <w:rsid w:val="00717861"/>
    <w:rsid w:val="008D402A"/>
    <w:rsid w:val="00992701"/>
    <w:rsid w:val="00A525A7"/>
    <w:rsid w:val="00B004A6"/>
    <w:rsid w:val="00C72C1F"/>
    <w:rsid w:val="00C831C9"/>
    <w:rsid w:val="00C878A7"/>
    <w:rsid w:val="00D90340"/>
    <w:rsid w:val="00E260A3"/>
    <w:rsid w:val="00F02E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05"/>
    <w:rPr>
      <w:lang w:val="en-US"/>
    </w:rPr>
  </w:style>
  <w:style w:type="paragraph" w:styleId="Footer">
    <w:name w:val="footer"/>
    <w:basedOn w:val="Normal"/>
    <w:link w:val="FooterChar"/>
    <w:uiPriority w:val="99"/>
    <w:unhideWhenUsed/>
    <w:rsid w:val="0031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05"/>
    <w:rPr>
      <w:lang w:val="en-US"/>
    </w:rPr>
  </w:style>
  <w:style w:type="character" w:styleId="Hyperlink">
    <w:name w:val="Hyperlink"/>
    <w:basedOn w:val="DefaultParagraphFont"/>
    <w:rsid w:val="00316B05"/>
    <w:rPr>
      <w:color w:val="auto"/>
      <w:sz w:val="16"/>
      <w:u w:val="none"/>
    </w:rPr>
  </w:style>
  <w:style w:type="paragraph" w:customStyle="1" w:styleId="Els-keywords">
    <w:name w:val="Els-keywords"/>
    <w:next w:val="Normal"/>
    <w:rsid w:val="00316B05"/>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styleId="BalloonText">
    <w:name w:val="Balloon Text"/>
    <w:basedOn w:val="Normal"/>
    <w:link w:val="BalloonTextChar"/>
    <w:uiPriority w:val="99"/>
    <w:semiHidden/>
    <w:unhideWhenUsed/>
    <w:rsid w:val="0031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05"/>
    <w:rPr>
      <w:rFonts w:ascii="Tahoma" w:hAnsi="Tahoma" w:cs="Tahoma"/>
      <w:sz w:val="16"/>
      <w:szCs w:val="16"/>
      <w:lang w:val="en-US"/>
    </w:rPr>
  </w:style>
  <w:style w:type="paragraph" w:customStyle="1" w:styleId="Default">
    <w:name w:val="Default"/>
    <w:rsid w:val="00316B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ls-reprint-line">
    <w:name w:val="Els-reprint-line"/>
    <w:basedOn w:val="Normal"/>
    <w:rsid w:val="00316B05"/>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316B05"/>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316B05"/>
    <w:rPr>
      <w:rFonts w:ascii="Univers" w:eastAsia="Times New Roman" w:hAnsi="Univers" w:cs="Times New Roman"/>
      <w:sz w:val="20"/>
      <w:szCs w:val="20"/>
      <w:lang w:val="en-GB"/>
    </w:rPr>
  </w:style>
  <w:style w:type="paragraph" w:customStyle="1" w:styleId="Els-Abstract-head">
    <w:name w:val="Els-Abstract-head"/>
    <w:next w:val="Normal"/>
    <w:rsid w:val="00316B05"/>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ffiliation">
    <w:name w:val="Els-Affiliation"/>
    <w:next w:val="Els-Abstract-head"/>
    <w:rsid w:val="00316B05"/>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316B05"/>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footnote">
    <w:name w:val="Els-footnote"/>
    <w:rsid w:val="00316B05"/>
    <w:pPr>
      <w:keepLines/>
      <w:widowControl w:val="0"/>
      <w:spacing w:after="0" w:line="200" w:lineRule="exact"/>
      <w:ind w:firstLine="240"/>
      <w:jc w:val="both"/>
    </w:pPr>
    <w:rPr>
      <w:rFonts w:ascii="Times New Roman" w:eastAsia="Times New Roman" w:hAnsi="Times New Roman" w:cs="Times New Roman"/>
      <w:sz w:val="16"/>
      <w:szCs w:val="20"/>
      <w:lang w:val="en-US"/>
    </w:rPr>
  </w:style>
  <w:style w:type="paragraph" w:customStyle="1" w:styleId="Els-history">
    <w:name w:val="Els-history"/>
    <w:next w:val="Normal"/>
    <w:rsid w:val="00316B05"/>
    <w:pPr>
      <w:spacing w:before="120" w:after="400" w:line="200" w:lineRule="exact"/>
      <w:jc w:val="center"/>
    </w:pPr>
    <w:rPr>
      <w:rFonts w:ascii="Times New Roman" w:eastAsia="Times New Roman" w:hAnsi="Times New Roman" w:cs="Times New Roman"/>
      <w:noProof/>
      <w:sz w:val="16"/>
      <w:szCs w:val="20"/>
      <w:lang w:val="en-US"/>
    </w:rPr>
  </w:style>
  <w:style w:type="paragraph" w:customStyle="1" w:styleId="Titleofthepaper">
    <w:name w:val="Title of the paper"/>
    <w:rsid w:val="00316B05"/>
    <w:pPr>
      <w:spacing w:after="0" w:line="240" w:lineRule="auto"/>
      <w:jc w:val="center"/>
    </w:pPr>
    <w:rPr>
      <w:rFonts w:ascii="Arial" w:eastAsia="PMingLiU" w:hAnsi="Arial" w:cs="Times New Roman"/>
      <w:b/>
      <w:noProof/>
      <w:sz w:val="28"/>
      <w:szCs w:val="20"/>
      <w:lang w:val="en-US"/>
    </w:rPr>
  </w:style>
  <w:style w:type="paragraph" w:styleId="ListParagraph">
    <w:name w:val="List Paragraph"/>
    <w:aliases w:val="Body of text,List Paragraph1,Heading 10,kepala 1"/>
    <w:basedOn w:val="Normal"/>
    <w:uiPriority w:val="34"/>
    <w:qFormat/>
    <w:rsid w:val="00316B05"/>
    <w:pPr>
      <w:ind w:left="720"/>
      <w:contextualSpacing/>
    </w:pPr>
    <w:rPr>
      <w:lang w:val="id-ID"/>
    </w:rPr>
  </w:style>
  <w:style w:type="paragraph" w:styleId="BodyTextIndent">
    <w:name w:val="Body Text Indent"/>
    <w:basedOn w:val="Normal"/>
    <w:link w:val="BodyTextIndentChar"/>
    <w:uiPriority w:val="99"/>
    <w:semiHidden/>
    <w:unhideWhenUsed/>
    <w:rsid w:val="00316B05"/>
    <w:pPr>
      <w:spacing w:after="120"/>
      <w:ind w:left="283"/>
    </w:pPr>
    <w:rPr>
      <w:lang w:val="id-ID"/>
    </w:rPr>
  </w:style>
  <w:style w:type="character" w:customStyle="1" w:styleId="BodyTextIndentChar">
    <w:name w:val="Body Text Indent Char"/>
    <w:basedOn w:val="DefaultParagraphFont"/>
    <w:link w:val="BodyTextIndent"/>
    <w:uiPriority w:val="99"/>
    <w:semiHidden/>
    <w:rsid w:val="00316B05"/>
  </w:style>
  <w:style w:type="paragraph" w:styleId="BodyTextIndent2">
    <w:name w:val="Body Text Indent 2"/>
    <w:basedOn w:val="Normal"/>
    <w:link w:val="BodyTextIndent2Char"/>
    <w:uiPriority w:val="99"/>
    <w:unhideWhenUsed/>
    <w:rsid w:val="00316B05"/>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16B05"/>
  </w:style>
  <w:style w:type="paragraph" w:styleId="BodyText">
    <w:name w:val="Body Text"/>
    <w:basedOn w:val="Normal"/>
    <w:link w:val="BodyTextChar"/>
    <w:uiPriority w:val="99"/>
    <w:semiHidden/>
    <w:unhideWhenUsed/>
    <w:rsid w:val="00316B05"/>
    <w:pPr>
      <w:spacing w:after="120"/>
    </w:pPr>
  </w:style>
  <w:style w:type="character" w:customStyle="1" w:styleId="BodyTextChar">
    <w:name w:val="Body Text Char"/>
    <w:basedOn w:val="DefaultParagraphFont"/>
    <w:link w:val="BodyText"/>
    <w:uiPriority w:val="99"/>
    <w:semiHidden/>
    <w:rsid w:val="00316B05"/>
    <w:rPr>
      <w:lang w:val="en-US"/>
    </w:rPr>
  </w:style>
  <w:style w:type="table" w:styleId="TableGrid">
    <w:name w:val="Table Grid"/>
    <w:basedOn w:val="TableNormal"/>
    <w:uiPriority w:val="59"/>
    <w:rsid w:val="00316B05"/>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16B0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16B05"/>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316B05"/>
    <w:rPr>
      <w:vertAlign w:val="superscript"/>
    </w:rPr>
  </w:style>
  <w:style w:type="paragraph" w:customStyle="1" w:styleId="NoSpacing1">
    <w:name w:val="No Spacing1"/>
    <w:uiPriority w:val="1"/>
    <w:qFormat/>
    <w:rsid w:val="00316B05"/>
    <w:pPr>
      <w:spacing w:after="0" w:line="240" w:lineRule="auto"/>
    </w:pPr>
    <w:rPr>
      <w:rFonts w:ascii="Calibri" w:eastAsia="Calibri" w:hAnsi="Calibri" w:cs="Times New Roman"/>
    </w:rPr>
  </w:style>
  <w:style w:type="character" w:styleId="Emphasis">
    <w:name w:val="Emphasis"/>
    <w:uiPriority w:val="20"/>
    <w:qFormat/>
    <w:rsid w:val="00316B05"/>
    <w:rPr>
      <w:i/>
      <w:iCs/>
    </w:rPr>
  </w:style>
  <w:style w:type="character" w:customStyle="1" w:styleId="ColorfulList-Accent1Char">
    <w:name w:val="Colorful List - Accent 1 Char"/>
    <w:aliases w:val="Body of text Char,List Paragraph Char,List Paragraph1 Char,Heading 10 Char,kepala 1 Char"/>
    <w:link w:val="ColorfulList-Accent1"/>
    <w:uiPriority w:val="34"/>
    <w:locked/>
    <w:rsid w:val="00316B05"/>
  </w:style>
  <w:style w:type="table" w:styleId="ColorfulList-Accent1">
    <w:name w:val="Colorful List Accent 1"/>
    <w:basedOn w:val="TableNormal"/>
    <w:link w:val="ColorfulList-Accent1Char"/>
    <w:uiPriority w:val="34"/>
    <w:rsid w:val="00316B05"/>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8">
    <w:name w:val="A8"/>
    <w:uiPriority w:val="99"/>
    <w:rsid w:val="00316B05"/>
    <w:rPr>
      <w:color w:val="000000"/>
      <w:sz w:val="16"/>
      <w:szCs w:val="16"/>
    </w:rPr>
  </w:style>
  <w:style w:type="character" w:customStyle="1" w:styleId="skimlinks-unlinked">
    <w:name w:val="skimlinks-unlinked"/>
    <w:basedOn w:val="DefaultParagraphFont"/>
    <w:rsid w:val="00316B05"/>
  </w:style>
  <w:style w:type="paragraph" w:styleId="Title">
    <w:name w:val="Title"/>
    <w:basedOn w:val="Normal"/>
    <w:link w:val="TitleChar"/>
    <w:qFormat/>
    <w:rsid w:val="00B004A6"/>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004A6"/>
    <w:rPr>
      <w:rFonts w:ascii="Times New Roman" w:eastAsia="Times New Roman" w:hAnsi="Times New Roman" w:cs="Times New Roman"/>
      <w:b/>
      <w:bCs/>
      <w:sz w:val="28"/>
      <w:szCs w:val="24"/>
    </w:rPr>
  </w:style>
  <w:style w:type="paragraph" w:styleId="NormalWeb">
    <w:name w:val="Normal (Web)"/>
    <w:basedOn w:val="Normal"/>
    <w:uiPriority w:val="99"/>
    <w:unhideWhenUsed/>
    <w:rsid w:val="0070222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wikipedia.org/wiki/PlayStation_2" TargetMode="External"/><Relationship Id="rId26" Type="http://schemas.openxmlformats.org/officeDocument/2006/relationships/hyperlink" Target="http://wwics.si.edu/organiza/affil/WWICS/PROGRAMS/DIS/ECS/" TargetMode="External"/><Relationship Id="rId3" Type="http://schemas.openxmlformats.org/officeDocument/2006/relationships/styles" Target="styles.xml"/><Relationship Id="rId21" Type="http://schemas.openxmlformats.org/officeDocument/2006/relationships/hyperlink" Target="https://id.wikipedia.org/wiki/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d.wikipedia.org/wiki/Star_Wars" TargetMode="External"/><Relationship Id="rId25" Type="http://schemas.openxmlformats.org/officeDocument/2006/relationships/hyperlink" Target="https://id.wikipedia.org/wiki/Quake" TargetMode="External"/><Relationship Id="rId2" Type="http://schemas.openxmlformats.org/officeDocument/2006/relationships/numbering" Target="numbering.xml"/><Relationship Id="rId16" Type="http://schemas.openxmlformats.org/officeDocument/2006/relationships/hyperlink" Target="https://id.wikipedia.org/wiki/Quake" TargetMode="External"/><Relationship Id="rId20" Type="http://schemas.openxmlformats.org/officeDocument/2006/relationships/hyperlink" Target="https://id.wikipedia.org/wiki/AS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wikipedia.org/wiki/Point_Blank" TargetMode="External"/><Relationship Id="rId5" Type="http://schemas.openxmlformats.org/officeDocument/2006/relationships/webSettings" Target="webSettings.xml"/><Relationship Id="rId15" Type="http://schemas.openxmlformats.org/officeDocument/2006/relationships/hyperlink" Target="https://id.wikipedia.org/wiki/Point_Blank" TargetMode="External"/><Relationship Id="rId23" Type="http://schemas.openxmlformats.org/officeDocument/2006/relationships/hyperlink" Target="https://id.wikipedia.org/wiki/Call_of_Duty"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id.wikipedia.org/wiki/Ope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d.wikipedia.org/wiki/Call_of_Duty" TargetMode="External"/><Relationship Id="rId22" Type="http://schemas.openxmlformats.org/officeDocument/2006/relationships/hyperlink" Target="https://id.wikipedia.org/wiki/MySQL" TargetMode="External"/><Relationship Id="rId27" Type="http://schemas.openxmlformats.org/officeDocument/2006/relationships/hyperlink" Target="http://www.ut.ac.i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44052-2EAB-4CDD-B118-6F5D996D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2</cp:revision>
  <cp:lastPrinted>2019-12-20T07:57:00Z</cp:lastPrinted>
  <dcterms:created xsi:type="dcterms:W3CDTF">2019-12-20T08:09:00Z</dcterms:created>
  <dcterms:modified xsi:type="dcterms:W3CDTF">2019-12-20T08:09:00Z</dcterms:modified>
</cp:coreProperties>
</file>